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7FEF87" w14:textId="76C0C1E3" w:rsidR="00D41729" w:rsidRPr="00F028A6" w:rsidRDefault="003412D4" w:rsidP="00D41729">
      <w:pPr>
        <w:pStyle w:val="Title"/>
        <w:rPr>
          <w:sz w:val="44"/>
          <w:szCs w:val="44"/>
        </w:rPr>
      </w:pPr>
      <w:r>
        <w:rPr>
          <w:sz w:val="44"/>
          <w:szCs w:val="44"/>
        </w:rPr>
        <w:t xml:space="preserve">Experimental Validation </w:t>
      </w:r>
      <w:r w:rsidR="0016357D">
        <w:rPr>
          <w:sz w:val="44"/>
          <w:szCs w:val="44"/>
        </w:rPr>
        <w:t xml:space="preserve">of </w:t>
      </w:r>
      <w:r w:rsidR="0016357D" w:rsidRPr="0016357D">
        <w:rPr>
          <w:sz w:val="44"/>
          <w:szCs w:val="44"/>
        </w:rPr>
        <w:t xml:space="preserve">a </w:t>
      </w:r>
      <w:r w:rsidR="0057794D">
        <w:rPr>
          <w:sz w:val="44"/>
          <w:szCs w:val="44"/>
        </w:rPr>
        <w:t>Solid-State</w:t>
      </w:r>
      <w:r w:rsidR="0016357D" w:rsidRPr="0016357D">
        <w:rPr>
          <w:sz w:val="44"/>
          <w:szCs w:val="44"/>
        </w:rPr>
        <w:t xml:space="preserve"> Thermal Management System of a MW-Scale Electric Aircraft</w:t>
      </w:r>
    </w:p>
    <w:p w14:paraId="50553375" w14:textId="7B260DF0" w:rsidR="00E971E7" w:rsidRPr="00F028A6" w:rsidRDefault="00E971E7" w:rsidP="00E971E7">
      <w:pPr>
        <w:jc w:val="center"/>
        <w:rPr>
          <w:sz w:val="28"/>
          <w:szCs w:val="28"/>
        </w:rPr>
      </w:pPr>
      <w:r w:rsidRPr="00F028A6">
        <w:rPr>
          <w:sz w:val="28"/>
          <w:szCs w:val="28"/>
        </w:rPr>
        <w:t>Ramy Abdelmaksoud</w:t>
      </w:r>
      <w:r w:rsidR="001B7F7D">
        <w:rPr>
          <w:rStyle w:val="FootnoteReference"/>
          <w:szCs w:val="28"/>
        </w:rPr>
        <w:footnoteReference w:id="1"/>
      </w:r>
      <w:r w:rsidRPr="00F028A6">
        <w:rPr>
          <w:sz w:val="28"/>
          <w:szCs w:val="28"/>
        </w:rPr>
        <w:t>, Calin Tarau</w:t>
      </w:r>
      <w:r w:rsidR="001B7F7D">
        <w:rPr>
          <w:rStyle w:val="FootnoteReference"/>
          <w:szCs w:val="28"/>
        </w:rPr>
        <w:footnoteReference w:id="2"/>
      </w:r>
      <w:r w:rsidRPr="00F028A6">
        <w:rPr>
          <w:sz w:val="28"/>
          <w:szCs w:val="28"/>
        </w:rPr>
        <w:t xml:space="preserve">, </w:t>
      </w:r>
      <w:r w:rsidR="00AF24A5" w:rsidRPr="00F028A6">
        <w:rPr>
          <w:sz w:val="28"/>
          <w:szCs w:val="28"/>
        </w:rPr>
        <w:t>Jeffrey Diebold</w:t>
      </w:r>
      <w:r w:rsidR="00380ED2">
        <w:rPr>
          <w:rStyle w:val="FootnoteReference"/>
          <w:szCs w:val="28"/>
        </w:rPr>
        <w:footnoteReference w:id="3"/>
      </w:r>
      <w:r w:rsidR="00AF24A5">
        <w:rPr>
          <w:sz w:val="28"/>
          <w:szCs w:val="28"/>
        </w:rPr>
        <w:t xml:space="preserve">, </w:t>
      </w:r>
      <w:r w:rsidRPr="00F028A6">
        <w:rPr>
          <w:sz w:val="28"/>
          <w:szCs w:val="28"/>
        </w:rPr>
        <w:t>Kuan-Lin Lee</w:t>
      </w:r>
      <w:r w:rsidR="00380ED2">
        <w:rPr>
          <w:rStyle w:val="FootnoteReference"/>
          <w:szCs w:val="28"/>
        </w:rPr>
        <w:footnoteReference w:id="4"/>
      </w:r>
      <w:r w:rsidRPr="00F028A6">
        <w:rPr>
          <w:sz w:val="28"/>
          <w:szCs w:val="28"/>
        </w:rPr>
        <w:t xml:space="preserve"> </w:t>
      </w:r>
    </w:p>
    <w:p w14:paraId="6FA3F69A" w14:textId="77777777" w:rsidR="00E971E7" w:rsidRPr="00F028A6" w:rsidRDefault="00E971E7" w:rsidP="00E971E7">
      <w:pPr>
        <w:spacing w:after="240"/>
        <w:jc w:val="center"/>
        <w:rPr>
          <w:i/>
          <w:sz w:val="22"/>
          <w:szCs w:val="22"/>
        </w:rPr>
      </w:pPr>
      <w:r w:rsidRPr="00F028A6">
        <w:rPr>
          <w:i/>
          <w:sz w:val="22"/>
          <w:szCs w:val="22"/>
        </w:rPr>
        <w:t>Advanced Cooling Technologies, Lancaster, PA, 17601, USA</w:t>
      </w:r>
    </w:p>
    <w:p w14:paraId="00386FC1" w14:textId="566F862F" w:rsidR="00E971E7" w:rsidRPr="00F028A6" w:rsidRDefault="00E971E7" w:rsidP="00E971E7">
      <w:pPr>
        <w:jc w:val="center"/>
        <w:rPr>
          <w:sz w:val="28"/>
          <w:szCs w:val="28"/>
        </w:rPr>
      </w:pPr>
      <w:r>
        <w:rPr>
          <w:sz w:val="28"/>
          <w:szCs w:val="28"/>
        </w:rPr>
        <w:t xml:space="preserve">Luis </w:t>
      </w:r>
      <w:r w:rsidR="00990C63">
        <w:rPr>
          <w:sz w:val="28"/>
          <w:szCs w:val="28"/>
        </w:rPr>
        <w:t xml:space="preserve">A. </w:t>
      </w:r>
      <w:r>
        <w:rPr>
          <w:sz w:val="28"/>
          <w:szCs w:val="28"/>
        </w:rPr>
        <w:t>Rodriguez</w:t>
      </w:r>
      <w:r w:rsidR="006C60E8">
        <w:rPr>
          <w:rStyle w:val="FootnoteReference"/>
          <w:szCs w:val="28"/>
        </w:rPr>
        <w:footnoteReference w:id="5"/>
      </w:r>
      <w:r>
        <w:rPr>
          <w:sz w:val="28"/>
          <w:szCs w:val="28"/>
        </w:rPr>
        <w:t xml:space="preserve"> and </w:t>
      </w:r>
      <w:r w:rsidRPr="00F028A6">
        <w:rPr>
          <w:sz w:val="28"/>
          <w:szCs w:val="28"/>
        </w:rPr>
        <w:t xml:space="preserve">Rodger </w:t>
      </w:r>
      <w:r w:rsidR="00945557">
        <w:rPr>
          <w:sz w:val="28"/>
          <w:szCs w:val="28"/>
        </w:rPr>
        <w:t xml:space="preserve">W. </w:t>
      </w:r>
      <w:r w:rsidRPr="00F028A6">
        <w:rPr>
          <w:sz w:val="28"/>
          <w:szCs w:val="28"/>
        </w:rPr>
        <w:t>Dyson</w:t>
      </w:r>
      <w:r w:rsidR="00945557">
        <w:rPr>
          <w:rStyle w:val="FootnoteReference"/>
          <w:szCs w:val="28"/>
        </w:rPr>
        <w:footnoteReference w:id="6"/>
      </w:r>
    </w:p>
    <w:p w14:paraId="1023F1B1" w14:textId="77777777" w:rsidR="00E971E7" w:rsidRPr="00F028A6" w:rsidRDefault="00E971E7" w:rsidP="00E971E7">
      <w:pPr>
        <w:spacing w:after="240"/>
        <w:jc w:val="center"/>
        <w:rPr>
          <w:iCs/>
          <w:sz w:val="22"/>
          <w:szCs w:val="22"/>
        </w:rPr>
      </w:pPr>
      <w:r w:rsidRPr="00F028A6">
        <w:rPr>
          <w:i/>
          <w:sz w:val="24"/>
          <w:szCs w:val="24"/>
        </w:rPr>
        <w:t>NASA Glenn Research Center, Cleveland, OH, 44035</w:t>
      </w:r>
    </w:p>
    <w:p w14:paraId="4791F3E5" w14:textId="3533FA51" w:rsidR="00671CEB" w:rsidRPr="00EF072C" w:rsidRDefault="008477B1" w:rsidP="008477B1">
      <w:pPr>
        <w:spacing w:before="480" w:after="480"/>
        <w:ind w:left="720" w:right="720" w:firstLine="288"/>
        <w:rPr>
          <w:b/>
          <w:lang w:val="en-CA"/>
        </w:rPr>
      </w:pPr>
      <w:r w:rsidRPr="00EF072C">
        <w:rPr>
          <w:b/>
          <w:lang w:val="en-CA"/>
        </w:rPr>
        <w:t xml:space="preserve">Thermal management represents a significant challenge for </w:t>
      </w:r>
      <w:r w:rsidR="00A30EE4" w:rsidRPr="00EF072C">
        <w:rPr>
          <w:b/>
          <w:lang w:val="en-CA"/>
        </w:rPr>
        <w:t xml:space="preserve">Megawatt-class </w:t>
      </w:r>
      <w:r w:rsidRPr="00EF072C">
        <w:rPr>
          <w:b/>
          <w:lang w:val="en-CA"/>
        </w:rPr>
        <w:t xml:space="preserve">electric aircraft due to the large quantity of low-grade waste heat that must be dissipated. </w:t>
      </w:r>
      <w:r w:rsidR="00A30EE4" w:rsidRPr="00EF072C">
        <w:rPr>
          <w:b/>
          <w:lang w:val="en-CA"/>
        </w:rPr>
        <w:t xml:space="preserve">NASA </w:t>
      </w:r>
      <w:r w:rsidR="00444B86" w:rsidRPr="00EF072C">
        <w:rPr>
          <w:b/>
          <w:lang w:val="en-CA"/>
        </w:rPr>
        <w:t xml:space="preserve">Glenn Research Center </w:t>
      </w:r>
      <w:r w:rsidR="00036FF2" w:rsidRPr="00EF072C">
        <w:rPr>
          <w:b/>
          <w:lang w:val="en-CA"/>
        </w:rPr>
        <w:t xml:space="preserve">(GRC) </w:t>
      </w:r>
      <w:r w:rsidR="00444B86" w:rsidRPr="00EF072C">
        <w:rPr>
          <w:b/>
          <w:lang w:val="en-CA"/>
        </w:rPr>
        <w:t xml:space="preserve">developed a novel </w:t>
      </w:r>
      <w:r w:rsidR="00671CEB" w:rsidRPr="00EF072C">
        <w:rPr>
          <w:b/>
          <w:lang w:val="en-CA"/>
        </w:rPr>
        <w:t xml:space="preserve">solid-state </w:t>
      </w:r>
      <w:r w:rsidR="00444B86" w:rsidRPr="00EF072C">
        <w:rPr>
          <w:b/>
          <w:lang w:val="en-CA"/>
        </w:rPr>
        <w:t>thermal management system</w:t>
      </w:r>
      <w:r w:rsidR="00036FF2" w:rsidRPr="00EF072C">
        <w:rPr>
          <w:b/>
          <w:lang w:val="en-CA"/>
        </w:rPr>
        <w:t xml:space="preserve"> that can solve </w:t>
      </w:r>
      <w:r w:rsidRPr="00EF072C">
        <w:rPr>
          <w:b/>
          <w:lang w:val="en-CA"/>
        </w:rPr>
        <w:t>this challenge</w:t>
      </w:r>
      <w:r w:rsidR="00671CEB" w:rsidRPr="00EF072C">
        <w:rPr>
          <w:b/>
          <w:lang w:val="en-CA"/>
        </w:rPr>
        <w:t>.</w:t>
      </w:r>
      <w:r w:rsidRPr="00EF072C">
        <w:rPr>
          <w:b/>
          <w:lang w:val="en-CA"/>
        </w:rPr>
        <w:t xml:space="preserve"> </w:t>
      </w:r>
      <w:r w:rsidR="00671CEB" w:rsidRPr="00EF072C">
        <w:rPr>
          <w:b/>
          <w:lang w:val="en-CA"/>
        </w:rPr>
        <w:t xml:space="preserve">Advanced Cooling Technologies Inc. (ACT) has been working with NASA GRC </w:t>
      </w:r>
      <w:r w:rsidR="00705A2F" w:rsidRPr="00EF072C">
        <w:rPr>
          <w:b/>
          <w:lang w:val="en-CA"/>
        </w:rPr>
        <w:t xml:space="preserve">developing </w:t>
      </w:r>
      <w:r w:rsidR="00A74E8E" w:rsidRPr="00EF072C">
        <w:rPr>
          <w:b/>
          <w:lang w:val="en-CA"/>
        </w:rPr>
        <w:t>a large-scale prototype of the novel solid-state thermal management system. In previous publications, ACT discussed the development process</w:t>
      </w:r>
      <w:r w:rsidR="0031198D" w:rsidRPr="00EF072C">
        <w:rPr>
          <w:b/>
          <w:lang w:val="en-CA"/>
        </w:rPr>
        <w:t xml:space="preserve"> and testing</w:t>
      </w:r>
      <w:r w:rsidR="00A74E8E" w:rsidRPr="00EF072C">
        <w:rPr>
          <w:b/>
          <w:lang w:val="en-CA"/>
        </w:rPr>
        <w:t xml:space="preserve"> of each component in the large-scale prototype. In this paper, </w:t>
      </w:r>
      <w:r w:rsidR="0031198D" w:rsidRPr="00EF072C">
        <w:rPr>
          <w:b/>
          <w:lang w:val="en-CA"/>
        </w:rPr>
        <w:t>an experimental validation of the large-scale prototype</w:t>
      </w:r>
      <w:r w:rsidR="00EF072C" w:rsidRPr="00EF072C">
        <w:rPr>
          <w:b/>
          <w:lang w:val="en-CA"/>
        </w:rPr>
        <w:t>,</w:t>
      </w:r>
      <w:r w:rsidR="0031198D" w:rsidRPr="00EF072C">
        <w:rPr>
          <w:b/>
          <w:lang w:val="en-CA"/>
        </w:rPr>
        <w:t xml:space="preserve"> </w:t>
      </w:r>
      <w:r w:rsidR="00EF072C" w:rsidRPr="00EF072C">
        <w:rPr>
          <w:b/>
          <w:lang w:val="en-CA"/>
        </w:rPr>
        <w:t xml:space="preserve">after it was assembled, </w:t>
      </w:r>
      <w:r w:rsidR="0031198D" w:rsidRPr="00EF072C">
        <w:rPr>
          <w:b/>
          <w:lang w:val="en-CA"/>
        </w:rPr>
        <w:t>is discussed.</w:t>
      </w:r>
    </w:p>
    <w:p w14:paraId="246F3680" w14:textId="77777777" w:rsidR="00D41729" w:rsidRPr="00F028A6" w:rsidRDefault="00D41729" w:rsidP="00D41729">
      <w:pPr>
        <w:keepNext/>
        <w:numPr>
          <w:ilvl w:val="0"/>
          <w:numId w:val="1"/>
        </w:numPr>
        <w:tabs>
          <w:tab w:val="clear" w:pos="360"/>
          <w:tab w:val="num" w:pos="180"/>
        </w:tabs>
        <w:spacing w:before="240" w:after="60"/>
        <w:ind w:left="180" w:hanging="180"/>
        <w:jc w:val="center"/>
        <w:outlineLvl w:val="0"/>
        <w:rPr>
          <w:b/>
          <w:kern w:val="32"/>
          <w:sz w:val="22"/>
        </w:rPr>
      </w:pPr>
      <w:r w:rsidRPr="00F028A6">
        <w:rPr>
          <w:b/>
          <w:kern w:val="32"/>
          <w:sz w:val="22"/>
        </w:rPr>
        <w:t>Nomenclature</w:t>
      </w:r>
    </w:p>
    <w:p w14:paraId="40E15C6E" w14:textId="77777777" w:rsidR="00A104F1" w:rsidRPr="00F028A6" w:rsidRDefault="00A104F1" w:rsidP="00A104F1">
      <w:pPr>
        <w:widowControl w:val="0"/>
        <w:tabs>
          <w:tab w:val="left" w:pos="864"/>
          <w:tab w:val="left" w:pos="1152"/>
        </w:tabs>
        <w:rPr>
          <w:iCs/>
        </w:rPr>
      </w:pPr>
      <w:r w:rsidRPr="00F028A6">
        <w:rPr>
          <w:iCs/>
        </w:rPr>
        <w:t>ACT</w:t>
      </w:r>
      <w:r w:rsidRPr="00F028A6">
        <w:rPr>
          <w:iCs/>
        </w:rPr>
        <w:tab/>
        <w:t>=</w:t>
      </w:r>
      <w:r w:rsidRPr="00F028A6">
        <w:rPr>
          <w:iCs/>
        </w:rPr>
        <w:tab/>
        <w:t>Advanced Cooling Technologies</w:t>
      </w:r>
    </w:p>
    <w:p w14:paraId="20A3ABEC" w14:textId="77777777" w:rsidR="00A104F1" w:rsidRPr="00F028A6" w:rsidRDefault="00A104F1" w:rsidP="00A104F1">
      <w:pPr>
        <w:widowControl w:val="0"/>
        <w:tabs>
          <w:tab w:val="left" w:pos="864"/>
          <w:tab w:val="left" w:pos="1152"/>
        </w:tabs>
        <w:rPr>
          <w:iCs/>
        </w:rPr>
      </w:pPr>
      <w:r w:rsidRPr="00F028A6">
        <w:rPr>
          <w:iCs/>
        </w:rPr>
        <w:t>DC</w:t>
      </w:r>
      <w:r w:rsidRPr="00F028A6">
        <w:rPr>
          <w:iCs/>
        </w:rPr>
        <w:tab/>
        <w:t>=</w:t>
      </w:r>
      <w:r w:rsidRPr="00F028A6">
        <w:rPr>
          <w:iCs/>
        </w:rPr>
        <w:tab/>
        <w:t>Direct Current</w:t>
      </w:r>
    </w:p>
    <w:p w14:paraId="42074CE8" w14:textId="77777777" w:rsidR="00A104F1" w:rsidRPr="00F028A6" w:rsidRDefault="00A104F1" w:rsidP="00A104F1">
      <w:pPr>
        <w:widowControl w:val="0"/>
        <w:tabs>
          <w:tab w:val="left" w:pos="864"/>
          <w:tab w:val="left" w:pos="1152"/>
        </w:tabs>
        <w:rPr>
          <w:iCs/>
        </w:rPr>
      </w:pPr>
      <w:r w:rsidRPr="00F028A6">
        <w:rPr>
          <w:iCs/>
        </w:rPr>
        <w:t>EDU         =   Engineering Demonstration Unit</w:t>
      </w:r>
    </w:p>
    <w:p w14:paraId="2D1E47C2" w14:textId="77777777" w:rsidR="00A104F1" w:rsidRPr="00F028A6" w:rsidRDefault="00A104F1" w:rsidP="00A104F1">
      <w:pPr>
        <w:widowControl w:val="0"/>
        <w:tabs>
          <w:tab w:val="left" w:pos="864"/>
          <w:tab w:val="left" w:pos="1152"/>
        </w:tabs>
        <w:rPr>
          <w:iCs/>
        </w:rPr>
      </w:pPr>
      <w:r w:rsidRPr="00F028A6">
        <w:rPr>
          <w:iCs/>
        </w:rPr>
        <w:t>GRC</w:t>
      </w:r>
      <w:r w:rsidRPr="00F028A6">
        <w:rPr>
          <w:iCs/>
        </w:rPr>
        <w:tab/>
        <w:t>=</w:t>
      </w:r>
      <w:r w:rsidRPr="00F028A6">
        <w:rPr>
          <w:iCs/>
        </w:rPr>
        <w:tab/>
        <w:t>NASA Glenn Research Center</w:t>
      </w:r>
    </w:p>
    <w:p w14:paraId="7DB3B165" w14:textId="77777777" w:rsidR="00A104F1" w:rsidRPr="00F028A6" w:rsidRDefault="00A104F1" w:rsidP="00A104F1">
      <w:pPr>
        <w:widowControl w:val="0"/>
        <w:tabs>
          <w:tab w:val="left" w:pos="864"/>
          <w:tab w:val="left" w:pos="1152"/>
        </w:tabs>
        <w:rPr>
          <w:iCs/>
        </w:rPr>
      </w:pPr>
      <w:r w:rsidRPr="00F028A6">
        <w:rPr>
          <w:iCs/>
        </w:rPr>
        <w:t>ID             =   Inside diameter</w:t>
      </w:r>
    </w:p>
    <w:p w14:paraId="71A95A50" w14:textId="77777777" w:rsidR="00A104F1" w:rsidRPr="00F028A6" w:rsidRDefault="00A104F1" w:rsidP="00A104F1">
      <w:pPr>
        <w:widowControl w:val="0"/>
        <w:tabs>
          <w:tab w:val="left" w:pos="864"/>
          <w:tab w:val="left" w:pos="1152"/>
        </w:tabs>
        <w:rPr>
          <w:iCs/>
        </w:rPr>
      </w:pPr>
      <w:r w:rsidRPr="00F028A6">
        <w:rPr>
          <w:iCs/>
        </w:rPr>
        <w:t>K              =    Kelvin or Potassium</w:t>
      </w:r>
    </w:p>
    <w:p w14:paraId="08FA9B30" w14:textId="77777777" w:rsidR="00A104F1" w:rsidRPr="00F028A6" w:rsidRDefault="00A104F1" w:rsidP="00A104F1">
      <w:pPr>
        <w:widowControl w:val="0"/>
        <w:tabs>
          <w:tab w:val="left" w:pos="864"/>
          <w:tab w:val="left" w:pos="1152"/>
        </w:tabs>
        <w:rPr>
          <w:iCs/>
        </w:rPr>
      </w:pPr>
      <w:r w:rsidRPr="00F028A6">
        <w:rPr>
          <w:iCs/>
        </w:rPr>
        <w:t>MW          =    Megawatt</w:t>
      </w:r>
    </w:p>
    <w:p w14:paraId="1120381D" w14:textId="77777777" w:rsidR="00A104F1" w:rsidRPr="00F028A6" w:rsidRDefault="00A104F1" w:rsidP="00A104F1">
      <w:pPr>
        <w:widowControl w:val="0"/>
        <w:tabs>
          <w:tab w:val="left" w:pos="864"/>
          <w:tab w:val="left" w:pos="1152"/>
        </w:tabs>
        <w:rPr>
          <w:iCs/>
        </w:rPr>
      </w:pPr>
      <w:r w:rsidRPr="00F028A6">
        <w:rPr>
          <w:iCs/>
        </w:rPr>
        <w:t>OD           =     Outside diameter</w:t>
      </w:r>
    </w:p>
    <w:p w14:paraId="1C156271" w14:textId="77777777" w:rsidR="00A104F1" w:rsidRPr="00F028A6" w:rsidRDefault="00A104F1" w:rsidP="00A104F1">
      <w:pPr>
        <w:widowControl w:val="0"/>
        <w:tabs>
          <w:tab w:val="left" w:pos="864"/>
          <w:tab w:val="left" w:pos="1152"/>
        </w:tabs>
        <w:rPr>
          <w:iCs/>
        </w:rPr>
      </w:pPr>
      <w:r w:rsidRPr="00F028A6">
        <w:rPr>
          <w:iCs/>
        </w:rPr>
        <w:t>SS             =    Stainless steel</w:t>
      </w:r>
    </w:p>
    <w:p w14:paraId="7B6E3B79" w14:textId="77777777" w:rsidR="00A104F1" w:rsidRPr="00F028A6" w:rsidRDefault="00A104F1" w:rsidP="00A104F1">
      <w:pPr>
        <w:widowControl w:val="0"/>
        <w:tabs>
          <w:tab w:val="left" w:pos="864"/>
          <w:tab w:val="left" w:pos="1152"/>
        </w:tabs>
        <w:rPr>
          <w:iCs/>
        </w:rPr>
      </w:pPr>
      <w:r w:rsidRPr="00F028A6">
        <w:rPr>
          <w:iCs/>
        </w:rPr>
        <w:t>TAHP</w:t>
      </w:r>
      <w:r w:rsidRPr="00F028A6">
        <w:rPr>
          <w:iCs/>
        </w:rPr>
        <w:tab/>
        <w:t>=</w:t>
      </w:r>
      <w:r w:rsidRPr="00F028A6">
        <w:rPr>
          <w:iCs/>
        </w:rPr>
        <w:tab/>
        <w:t xml:space="preserve">Thermoacoustic Heat Pump </w:t>
      </w:r>
    </w:p>
    <w:p w14:paraId="29EF37BD" w14:textId="77777777" w:rsidR="00D41729" w:rsidRPr="00F028A6" w:rsidRDefault="00D41729" w:rsidP="00102BB6">
      <w:pPr>
        <w:keepNext/>
        <w:numPr>
          <w:ilvl w:val="0"/>
          <w:numId w:val="1"/>
        </w:numPr>
        <w:tabs>
          <w:tab w:val="clear" w:pos="360"/>
          <w:tab w:val="num" w:pos="180"/>
        </w:tabs>
        <w:spacing w:before="240" w:after="60"/>
        <w:ind w:left="187" w:hanging="187"/>
        <w:jc w:val="center"/>
        <w:outlineLvl w:val="0"/>
        <w:rPr>
          <w:b/>
          <w:kern w:val="32"/>
          <w:sz w:val="22"/>
        </w:rPr>
      </w:pPr>
      <w:r w:rsidRPr="00F028A6">
        <w:rPr>
          <w:b/>
          <w:kern w:val="32"/>
          <w:sz w:val="22"/>
        </w:rPr>
        <w:t>Introduction</w:t>
      </w:r>
    </w:p>
    <w:p w14:paraId="367B64B2" w14:textId="6A37D0D9" w:rsidR="00DB1D57" w:rsidRDefault="00D82BD5" w:rsidP="00B624AB">
      <w:pPr>
        <w:spacing w:after="60"/>
        <w:ind w:firstLine="360"/>
      </w:pPr>
      <w:r w:rsidRPr="002D1974">
        <w:t>Electrified Aircraft Propulsion (EAP) systems utilize electrical motors to provide some or all the thrust for an aircraft. Potential benefits of EAP include (1) low carbon emission (2) low noise (3) reduced fuel consumption (4) low operating cost and (5) high performance. NASA is currently leading the development of EAP technology in the U.S. The near-term goal is to realize a MW-class, commercial electric aircraft by 2035.</w:t>
      </w:r>
      <w:r w:rsidR="00A554A3">
        <w:t xml:space="preserve"> Thermal management </w:t>
      </w:r>
      <w:r w:rsidR="0020464B">
        <w:t>is a key challenge for MW-class electric ai</w:t>
      </w:r>
      <w:r w:rsidR="00E526D7">
        <w:t>r</w:t>
      </w:r>
      <w:r w:rsidR="0020464B">
        <w:t>craft</w:t>
      </w:r>
      <w:r w:rsidR="009322D9">
        <w:t xml:space="preserve"> due to the large amounts of high and low-grade waste heat</w:t>
      </w:r>
      <w:r w:rsidR="003A34B9">
        <w:t>.</w:t>
      </w:r>
      <w:r w:rsidR="001A3D3D">
        <w:t xml:space="preserve"> Low-grade waste heat is </w:t>
      </w:r>
      <w:r w:rsidR="00220486">
        <w:t xml:space="preserve">more </w:t>
      </w:r>
      <w:r w:rsidR="001A3D3D">
        <w:t xml:space="preserve">difficult to </w:t>
      </w:r>
      <w:r w:rsidR="006E3447">
        <w:t>reject due to the smaller temperature difference and limited surface area.</w:t>
      </w:r>
      <w:r w:rsidR="00B24B5C" w:rsidRPr="002D1974">
        <w:t xml:space="preserve"> </w:t>
      </w:r>
      <w:r w:rsidR="00FF4964" w:rsidRPr="002D1974">
        <w:t>Table 1 shows the current thermal management systems</w:t>
      </w:r>
      <w:r w:rsidR="00F42637" w:rsidRPr="002D1974">
        <w:t xml:space="preserve"> and their </w:t>
      </w:r>
      <w:r w:rsidR="00175980" w:rsidRPr="002D1974">
        <w:t>dis</w:t>
      </w:r>
      <w:r w:rsidR="00F42637" w:rsidRPr="002D1974">
        <w:t>adva</w:t>
      </w:r>
      <w:r w:rsidR="00175980" w:rsidRPr="002D1974">
        <w:t>ntages</w:t>
      </w:r>
      <w:sdt>
        <w:sdtPr>
          <w:id w:val="1444801621"/>
          <w:citation/>
        </w:sdtPr>
        <w:sdtContent>
          <w:r w:rsidR="00652429" w:rsidRPr="002D1974">
            <w:fldChar w:fldCharType="begin"/>
          </w:r>
          <w:r w:rsidR="00652429" w:rsidRPr="002D1974">
            <w:instrText xml:space="preserve"> CITATION Rod25 \l 1033 </w:instrText>
          </w:r>
          <w:r w:rsidR="00652429" w:rsidRPr="002D1974">
            <w:fldChar w:fldCharType="separate"/>
          </w:r>
          <w:r w:rsidR="006B29FC">
            <w:rPr>
              <w:noProof/>
            </w:rPr>
            <w:t xml:space="preserve"> [1]</w:t>
          </w:r>
          <w:r w:rsidR="00652429" w:rsidRPr="002D1974">
            <w:fldChar w:fldCharType="end"/>
          </w:r>
        </w:sdtContent>
      </w:sdt>
      <w:r w:rsidR="00B26D6E" w:rsidRPr="002D1974">
        <w:t>.</w:t>
      </w:r>
      <w:r w:rsidR="00311F32">
        <w:t xml:space="preserve"> </w:t>
      </w:r>
    </w:p>
    <w:p w14:paraId="5FACC1AC" w14:textId="07A7592A" w:rsidR="00B55159" w:rsidRDefault="00B55159" w:rsidP="008D535C">
      <w:pPr>
        <w:pStyle w:val="Caption"/>
        <w:keepNext/>
        <w:spacing w:after="60"/>
        <w:jc w:val="center"/>
      </w:pPr>
      <w:r w:rsidRPr="002D1974">
        <w:lastRenderedPageBreak/>
        <w:t xml:space="preserve">Table </w:t>
      </w:r>
      <w:fldSimple w:instr=" SEQ Table \* ARABIC ">
        <w:r w:rsidRPr="002D1974">
          <w:rPr>
            <w:noProof/>
          </w:rPr>
          <w:t>1</w:t>
        </w:r>
      </w:fldSimple>
      <w:r w:rsidRPr="002D1974">
        <w:t>: Present Thermal Management Solutions</w:t>
      </w:r>
      <w:sdt>
        <w:sdtPr>
          <w:id w:val="138930172"/>
          <w:citation/>
        </w:sdtPr>
        <w:sdtContent>
          <w:r w:rsidR="00B26D6E" w:rsidRPr="002D1974">
            <w:fldChar w:fldCharType="begin"/>
          </w:r>
          <w:r w:rsidR="00B26D6E" w:rsidRPr="002D1974">
            <w:instrText xml:space="preserve"> CITATION Rod25 \l 1033 </w:instrText>
          </w:r>
          <w:r w:rsidR="00B26D6E" w:rsidRPr="002D1974">
            <w:fldChar w:fldCharType="separate"/>
          </w:r>
          <w:r w:rsidR="006B29FC">
            <w:rPr>
              <w:noProof/>
            </w:rPr>
            <w:t xml:space="preserve"> [1]</w:t>
          </w:r>
          <w:r w:rsidR="00B26D6E" w:rsidRPr="002D1974">
            <w:fldChar w:fldCharType="end"/>
          </w:r>
        </w:sdtContent>
      </w:sdt>
      <w:r w:rsidRPr="002D1974">
        <w:t>.</w:t>
      </w:r>
    </w:p>
    <w:tbl>
      <w:tblPr>
        <w:tblStyle w:val="TableGrid"/>
        <w:tblW w:w="0" w:type="auto"/>
        <w:tblLook w:val="04A0" w:firstRow="1" w:lastRow="0" w:firstColumn="1" w:lastColumn="0" w:noHBand="0" w:noVBand="1"/>
      </w:tblPr>
      <w:tblGrid>
        <w:gridCol w:w="3325"/>
        <w:gridCol w:w="6025"/>
      </w:tblGrid>
      <w:tr w:rsidR="00DB1D57" w14:paraId="2DD65C42" w14:textId="77777777" w:rsidTr="00B55159">
        <w:tc>
          <w:tcPr>
            <w:tcW w:w="3325" w:type="dxa"/>
          </w:tcPr>
          <w:p w14:paraId="618C52C7" w14:textId="4CDB60EA" w:rsidR="00DB1D57" w:rsidRPr="00DB1D57" w:rsidRDefault="00DB1D57" w:rsidP="00DB1D57">
            <w:pPr>
              <w:jc w:val="center"/>
            </w:pPr>
            <w:r w:rsidRPr="00DB1D57">
              <w:rPr>
                <w:b/>
                <w:bCs/>
              </w:rPr>
              <w:t>Thermal Management Technology</w:t>
            </w:r>
          </w:p>
        </w:tc>
        <w:tc>
          <w:tcPr>
            <w:tcW w:w="6025" w:type="dxa"/>
          </w:tcPr>
          <w:p w14:paraId="5F507CF3" w14:textId="1721C707" w:rsidR="00DB1D57" w:rsidRPr="00DB1D57" w:rsidRDefault="00DB1D57" w:rsidP="00DB1D57">
            <w:pPr>
              <w:jc w:val="center"/>
            </w:pPr>
            <w:r w:rsidRPr="00DB1D57">
              <w:rPr>
                <w:b/>
                <w:bCs/>
              </w:rPr>
              <w:t>Disadvantage</w:t>
            </w:r>
          </w:p>
        </w:tc>
      </w:tr>
      <w:tr w:rsidR="00DB1D57" w14:paraId="30F8FD09" w14:textId="77777777" w:rsidTr="00B55159">
        <w:tc>
          <w:tcPr>
            <w:tcW w:w="3325" w:type="dxa"/>
          </w:tcPr>
          <w:p w14:paraId="139E0B9F" w14:textId="05DD1F1A" w:rsidR="00DB1D57" w:rsidRPr="00DB1D57" w:rsidRDefault="00DB1D57" w:rsidP="00DB1D57">
            <w:pPr>
              <w:jc w:val="center"/>
            </w:pPr>
            <w:r w:rsidRPr="00DB1D57">
              <w:t>Ram air HX</w:t>
            </w:r>
          </w:p>
        </w:tc>
        <w:tc>
          <w:tcPr>
            <w:tcW w:w="6025" w:type="dxa"/>
          </w:tcPr>
          <w:p w14:paraId="31309CB8" w14:textId="0EFEEDD5" w:rsidR="00DB1D57" w:rsidRPr="00DB1D57" w:rsidRDefault="00DB1D57" w:rsidP="00DB1D57">
            <w:pPr>
              <w:jc w:val="center"/>
            </w:pPr>
            <w:r w:rsidRPr="00DB1D57">
              <w:t>Adds weight, aircraft drag, displaces fuel capacity</w:t>
            </w:r>
          </w:p>
        </w:tc>
      </w:tr>
      <w:tr w:rsidR="00DB1D57" w14:paraId="3190D433" w14:textId="77777777" w:rsidTr="00B55159">
        <w:tc>
          <w:tcPr>
            <w:tcW w:w="3325" w:type="dxa"/>
          </w:tcPr>
          <w:p w14:paraId="5B1012F7" w14:textId="64F6BF7F" w:rsidR="00DB1D57" w:rsidRPr="00DB1D57" w:rsidRDefault="00DB1D57" w:rsidP="00DB1D57">
            <w:pPr>
              <w:jc w:val="center"/>
            </w:pPr>
            <w:r w:rsidRPr="00DB1D57">
              <w:t>Convective skin cooling HX</w:t>
            </w:r>
          </w:p>
        </w:tc>
        <w:tc>
          <w:tcPr>
            <w:tcW w:w="6025" w:type="dxa"/>
          </w:tcPr>
          <w:p w14:paraId="12B47FA0" w14:textId="691D5109" w:rsidR="00DB1D57" w:rsidRPr="00DB1D57" w:rsidRDefault="00DB1D57" w:rsidP="00DB1D57">
            <w:pPr>
              <w:jc w:val="center"/>
            </w:pPr>
            <w:r w:rsidRPr="00DB1D57">
              <w:t xml:space="preserve">Adds weight, </w:t>
            </w:r>
            <w:proofErr w:type="gramStart"/>
            <w:r w:rsidRPr="00DB1D57">
              <w:t>drag</w:t>
            </w:r>
            <w:proofErr w:type="gramEnd"/>
            <w:r w:rsidRPr="00DB1D57">
              <w:t>, and requires liquid pumping losses</w:t>
            </w:r>
          </w:p>
        </w:tc>
      </w:tr>
      <w:tr w:rsidR="00DB1D57" w14:paraId="3636A857" w14:textId="77777777" w:rsidTr="00B55159">
        <w:tc>
          <w:tcPr>
            <w:tcW w:w="3325" w:type="dxa"/>
          </w:tcPr>
          <w:p w14:paraId="1C296F69" w14:textId="24BAC7AC" w:rsidR="00DB1D57" w:rsidRPr="00DB1D57" w:rsidRDefault="00DB1D57" w:rsidP="00DB1D57">
            <w:pPr>
              <w:jc w:val="center"/>
            </w:pPr>
            <w:r w:rsidRPr="00DB1D57">
              <w:t>Sinking heat into fuel</w:t>
            </w:r>
          </w:p>
        </w:tc>
        <w:tc>
          <w:tcPr>
            <w:tcW w:w="6025" w:type="dxa"/>
          </w:tcPr>
          <w:p w14:paraId="7CA3E289" w14:textId="2C8ADF90" w:rsidR="00DB1D57" w:rsidRPr="00DB1D57" w:rsidRDefault="00DB1D57" w:rsidP="00DB1D57">
            <w:pPr>
              <w:jc w:val="center"/>
            </w:pPr>
            <w:r w:rsidRPr="00DB1D57">
              <w:t xml:space="preserve">Limited thermal capacity due to </w:t>
            </w:r>
            <w:proofErr w:type="gramStart"/>
            <w:r w:rsidRPr="00DB1D57">
              <w:t>coking</w:t>
            </w:r>
            <w:proofErr w:type="gramEnd"/>
            <w:r w:rsidRPr="00DB1D57">
              <w:t xml:space="preserve"> and volume</w:t>
            </w:r>
          </w:p>
        </w:tc>
      </w:tr>
      <w:tr w:rsidR="00DB1D57" w14:paraId="585A8EB3" w14:textId="77777777" w:rsidTr="00B55159">
        <w:tc>
          <w:tcPr>
            <w:tcW w:w="3325" w:type="dxa"/>
          </w:tcPr>
          <w:p w14:paraId="69E4F422" w14:textId="66AF5520" w:rsidR="00DB1D57" w:rsidRPr="00DB1D57" w:rsidRDefault="00DB1D57" w:rsidP="00DB1D57">
            <w:pPr>
              <w:jc w:val="center"/>
            </w:pPr>
            <w:r w:rsidRPr="00DB1D57">
              <w:t>Sinking heat into lubricating oil</w:t>
            </w:r>
          </w:p>
        </w:tc>
        <w:tc>
          <w:tcPr>
            <w:tcW w:w="6025" w:type="dxa"/>
          </w:tcPr>
          <w:p w14:paraId="0F76B716" w14:textId="6F61A735" w:rsidR="00DB1D57" w:rsidRPr="00DB1D57" w:rsidRDefault="00DB1D57" w:rsidP="00DB1D57">
            <w:pPr>
              <w:jc w:val="center"/>
            </w:pPr>
            <w:r w:rsidRPr="00DB1D57">
              <w:t>Limited thermal capacity, Low delta T adds HX mass</w:t>
            </w:r>
          </w:p>
        </w:tc>
      </w:tr>
      <w:tr w:rsidR="00DB1D57" w14:paraId="4B03F6B1" w14:textId="77777777" w:rsidTr="00B55159">
        <w:tc>
          <w:tcPr>
            <w:tcW w:w="3325" w:type="dxa"/>
          </w:tcPr>
          <w:p w14:paraId="25213C59" w14:textId="10587C64" w:rsidR="00DB1D57" w:rsidRPr="00DB1D57" w:rsidRDefault="00DB1D57" w:rsidP="00DB1D57">
            <w:pPr>
              <w:jc w:val="center"/>
            </w:pPr>
            <w:r w:rsidRPr="00DB1D57">
              <w:t>Active cooling</w:t>
            </w:r>
          </w:p>
        </w:tc>
        <w:tc>
          <w:tcPr>
            <w:tcW w:w="6025" w:type="dxa"/>
          </w:tcPr>
          <w:p w14:paraId="0714FB93" w14:textId="2DA8BD9B" w:rsidR="00DB1D57" w:rsidRPr="00DB1D57" w:rsidRDefault="00DB1D57" w:rsidP="00DB1D57">
            <w:pPr>
              <w:jc w:val="center"/>
            </w:pPr>
            <w:r w:rsidRPr="00DB1D57">
              <w:t>Reduces propulsive efficiency, Adds weight and maintenance</w:t>
            </w:r>
          </w:p>
        </w:tc>
      </w:tr>
      <w:tr w:rsidR="00DB1D57" w14:paraId="606527AB" w14:textId="77777777" w:rsidTr="00B55159">
        <w:tc>
          <w:tcPr>
            <w:tcW w:w="3325" w:type="dxa"/>
          </w:tcPr>
          <w:p w14:paraId="721BB84B" w14:textId="3D7E9C68" w:rsidR="00DB1D57" w:rsidRPr="00DB1D57" w:rsidRDefault="00DB1D57" w:rsidP="00DB1D57">
            <w:pPr>
              <w:jc w:val="center"/>
            </w:pPr>
            <w:r w:rsidRPr="00DB1D57">
              <w:t>Phase change cooling</w:t>
            </w:r>
          </w:p>
        </w:tc>
        <w:tc>
          <w:tcPr>
            <w:tcW w:w="6025" w:type="dxa"/>
          </w:tcPr>
          <w:p w14:paraId="2C7A06D7" w14:textId="3D4304FE" w:rsidR="00DB1D57" w:rsidRPr="00DB1D57" w:rsidRDefault="00DB1D57" w:rsidP="00DB1D57">
            <w:pPr>
              <w:jc w:val="center"/>
            </w:pPr>
            <w:r w:rsidRPr="00DB1D57">
              <w:t>Limited thermal capacity, Adds weight</w:t>
            </w:r>
          </w:p>
        </w:tc>
      </w:tr>
      <w:tr w:rsidR="00DB1D57" w14:paraId="31FD09A2" w14:textId="77777777" w:rsidTr="00B55159">
        <w:tc>
          <w:tcPr>
            <w:tcW w:w="3325" w:type="dxa"/>
          </w:tcPr>
          <w:p w14:paraId="23AFA27D" w14:textId="4F235B7D" w:rsidR="00DB1D57" w:rsidRPr="00DB1D57" w:rsidRDefault="00DB1D57" w:rsidP="00DB1D57">
            <w:pPr>
              <w:jc w:val="center"/>
            </w:pPr>
            <w:r w:rsidRPr="00DB1D57">
              <w:t>Heat Pipe, Pumped Multiphase</w:t>
            </w:r>
          </w:p>
        </w:tc>
        <w:tc>
          <w:tcPr>
            <w:tcW w:w="6025" w:type="dxa"/>
          </w:tcPr>
          <w:p w14:paraId="23F9674F" w14:textId="1A79B4BC" w:rsidR="00DB1D57" w:rsidRPr="00DB1D57" w:rsidRDefault="00DB1D57" w:rsidP="00DB1D57">
            <w:pPr>
              <w:jc w:val="center"/>
            </w:pPr>
            <w:r w:rsidRPr="00DB1D57">
              <w:t>Does not increase Exergy which impacts mass and efficiency</w:t>
            </w:r>
          </w:p>
        </w:tc>
      </w:tr>
    </w:tbl>
    <w:p w14:paraId="340D5679" w14:textId="77777777" w:rsidR="00AD06C8" w:rsidRDefault="00AD06C8" w:rsidP="00287C67"/>
    <w:p w14:paraId="2374F362" w14:textId="24C53098" w:rsidR="0038152C" w:rsidRDefault="00AF13C8" w:rsidP="0038152C">
      <w:pPr>
        <w:spacing w:after="60"/>
        <w:ind w:firstLine="360"/>
        <w:rPr>
          <w:bCs/>
          <w:iCs/>
        </w:rPr>
      </w:pPr>
      <w:r w:rsidRPr="002D1974">
        <w:rPr>
          <w:noProof/>
        </w:rPr>
        <mc:AlternateContent>
          <mc:Choice Requires="wps">
            <w:drawing>
              <wp:anchor distT="0" distB="0" distL="114300" distR="114300" simplePos="0" relativeHeight="251672576" behindDoc="1" locked="0" layoutInCell="1" allowOverlap="1" wp14:anchorId="57E48A3A" wp14:editId="51EAC548">
                <wp:simplePos x="0" y="0"/>
                <wp:positionH relativeFrom="margin">
                  <wp:align>right</wp:align>
                </wp:positionH>
                <wp:positionV relativeFrom="paragraph">
                  <wp:posOffset>6350</wp:posOffset>
                </wp:positionV>
                <wp:extent cx="3914140" cy="2927350"/>
                <wp:effectExtent l="0" t="0" r="0" b="6350"/>
                <wp:wrapTight wrapText="bothSides">
                  <wp:wrapPolygon edited="0">
                    <wp:start x="0" y="0"/>
                    <wp:lineTo x="0" y="21506"/>
                    <wp:lineTo x="21446" y="21506"/>
                    <wp:lineTo x="21446" y="0"/>
                    <wp:lineTo x="0" y="0"/>
                  </wp:wrapPolygon>
                </wp:wrapTight>
                <wp:docPr id="449394820" name="Text Box 3"/>
                <wp:cNvGraphicFramePr/>
                <a:graphic xmlns:a="http://schemas.openxmlformats.org/drawingml/2006/main">
                  <a:graphicData uri="http://schemas.microsoft.com/office/word/2010/wordprocessingShape">
                    <wps:wsp>
                      <wps:cNvSpPr txBox="1"/>
                      <wps:spPr>
                        <a:xfrm>
                          <a:off x="0" y="0"/>
                          <a:ext cx="3914140" cy="2927350"/>
                        </a:xfrm>
                        <a:prstGeom prst="rect">
                          <a:avLst/>
                        </a:prstGeom>
                        <a:solidFill>
                          <a:schemeClr val="lt1"/>
                        </a:solidFill>
                        <a:ln w="6350">
                          <a:noFill/>
                        </a:ln>
                      </wps:spPr>
                      <wps:txbx>
                        <w:txbxContent>
                          <w:p w14:paraId="66B06B51" w14:textId="26DC3E56" w:rsidR="00D07504" w:rsidRDefault="00F32C89" w:rsidP="00EF072C">
                            <w:pPr>
                              <w:pStyle w:val="Caption"/>
                              <w:keepNext/>
                            </w:pPr>
                            <w:bookmarkStart w:id="0" w:name="_Ref118811536"/>
                            <w:r>
                              <w:rPr>
                                <w:noProof/>
                              </w:rPr>
                              <w:drawing>
                                <wp:inline distT="0" distB="0" distL="0" distR="0" wp14:anchorId="21351FED" wp14:editId="6F33C8DF">
                                  <wp:extent cx="3862358" cy="2609850"/>
                                  <wp:effectExtent l="0" t="0" r="5080" b="0"/>
                                  <wp:docPr id="2099210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084753" name=""/>
                                          <pic:cNvPicPr/>
                                        </pic:nvPicPr>
                                        <pic:blipFill>
                                          <a:blip r:embed="rId8"/>
                                          <a:stretch>
                                            <a:fillRect/>
                                          </a:stretch>
                                        </pic:blipFill>
                                        <pic:spPr>
                                          <a:xfrm>
                                            <a:off x="0" y="0"/>
                                            <a:ext cx="3870883" cy="2615610"/>
                                          </a:xfrm>
                                          <a:prstGeom prst="rect">
                                            <a:avLst/>
                                          </a:prstGeom>
                                        </pic:spPr>
                                      </pic:pic>
                                    </a:graphicData>
                                  </a:graphic>
                                </wp:inline>
                              </w:drawing>
                            </w:r>
                            <w:bookmarkStart w:id="1" w:name="_Ref198214241"/>
                            <w:bookmarkEnd w:id="0"/>
                            <w:r w:rsidR="00D07504" w:rsidRPr="002D1974">
                              <w:t>Fig</w:t>
                            </w:r>
                            <w:r w:rsidR="008B29F1">
                              <w:t>.</w:t>
                            </w:r>
                            <w:r w:rsidR="00D07504" w:rsidRPr="002D1974">
                              <w:t xml:space="preserve"> </w:t>
                            </w:r>
                            <w:fldSimple w:instr=" SEQ Figure \* ARABIC ">
                              <w:r w:rsidR="000413B6">
                                <w:rPr>
                                  <w:noProof/>
                                </w:rPr>
                                <w:t>1</w:t>
                              </w:r>
                            </w:fldSimple>
                            <w:bookmarkEnd w:id="1"/>
                            <w:r w:rsidR="008B29F1">
                              <w:t xml:space="preserve"> </w:t>
                            </w:r>
                            <w:r w:rsidR="00D07504" w:rsidRPr="002D1974">
                              <w:t>Illustration of thermoacoustic heat pump and thermosyphon based thermal management system</w:t>
                            </w:r>
                            <w:sdt>
                              <w:sdtPr>
                                <w:id w:val="-1030724717"/>
                                <w:citation/>
                              </w:sdtPr>
                              <w:sdtContent>
                                <w:r w:rsidR="00333155" w:rsidRPr="002D1974">
                                  <w:fldChar w:fldCharType="begin"/>
                                </w:r>
                                <w:r w:rsidR="00333155" w:rsidRPr="002D1974">
                                  <w:instrText xml:space="preserve"> CITATION Abd24 \l 1033 </w:instrText>
                                </w:r>
                                <w:r w:rsidR="00333155" w:rsidRPr="002D1974">
                                  <w:fldChar w:fldCharType="separate"/>
                                </w:r>
                                <w:r w:rsidR="006B29FC">
                                  <w:rPr>
                                    <w:noProof/>
                                  </w:rPr>
                                  <w:t xml:space="preserve"> [5]</w:t>
                                </w:r>
                                <w:r w:rsidR="00333155" w:rsidRPr="002D1974">
                                  <w:fldChar w:fldCharType="end"/>
                                </w:r>
                              </w:sdtContent>
                            </w:sdt>
                            <w:r w:rsidR="00333155" w:rsidRPr="002D1974">
                              <w:t>.</w:t>
                            </w:r>
                          </w:p>
                          <w:p w14:paraId="7B878AD4" w14:textId="212DD77B" w:rsidR="00F32C89" w:rsidRPr="00C13069" w:rsidRDefault="00F32C89" w:rsidP="00F32C89">
                            <w:pPr>
                              <w:pStyle w:val="Caption"/>
                            </w:pPr>
                            <w:r w:rsidRPr="00C13069">
                              <w:t xml:space="preserve"> </w:t>
                            </w:r>
                          </w:p>
                          <w:p w14:paraId="19E5D550" w14:textId="77777777" w:rsidR="00F32C89" w:rsidRDefault="00F32C89" w:rsidP="00F32C8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7E48A3A" id="_x0000_t202" coordsize="21600,21600" o:spt="202" path="m,l,21600r21600,l21600,xe">
                <v:stroke joinstyle="miter"/>
                <v:path gradientshapeok="t" o:connecttype="rect"/>
              </v:shapetype>
              <v:shape id="Text Box 3" o:spid="_x0000_s1026" type="#_x0000_t202" style="position:absolute;left:0;text-align:left;margin-left:257pt;margin-top:.5pt;width:308.2pt;height:230.5pt;z-index:-251643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" fillcolor="white [3201]" stroked="f" strokeweight=".5pt">
                <v:textbox inset="0,0,0,0">
                  <w:txbxContent>
                    <w:p w14:paraId="66B06B51" w14:textId="26DC3E56" w:rsidR="00D07504" w:rsidRDefault="00F32C89" w:rsidP="00EF072C">
                      <w:pPr>
                        <w:pStyle w:val="Caption"/>
                        <w:keepNext/>
                      </w:pPr>
                      <w:bookmarkStart w:id="2" w:name="_Ref118811536"/>
                      <w:r>
                        <w:rPr>
                          <w:noProof/>
                        </w:rPr>
                        <w:drawing>
                          <wp:inline distT="0" distB="0" distL="0" distR="0" wp14:anchorId="21351FED" wp14:editId="6F33C8DF">
                            <wp:extent cx="3862358" cy="2609850"/>
                            <wp:effectExtent l="0" t="0" r="5080" b="0"/>
                            <wp:docPr id="2099210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084753" name=""/>
                                    <pic:cNvPicPr/>
                                  </pic:nvPicPr>
                                  <pic:blipFill>
                                    <a:blip r:embed="rId9"/>
                                    <a:stretch>
                                      <a:fillRect/>
                                    </a:stretch>
                                  </pic:blipFill>
                                  <pic:spPr>
                                    <a:xfrm>
                                      <a:off x="0" y="0"/>
                                      <a:ext cx="3870883" cy="2615610"/>
                                    </a:xfrm>
                                    <a:prstGeom prst="rect">
                                      <a:avLst/>
                                    </a:prstGeom>
                                  </pic:spPr>
                                </pic:pic>
                              </a:graphicData>
                            </a:graphic>
                          </wp:inline>
                        </w:drawing>
                      </w:r>
                      <w:bookmarkStart w:id="3" w:name="_Ref198214241"/>
                      <w:bookmarkEnd w:id="2"/>
                      <w:r w:rsidR="00D07504" w:rsidRPr="002D1974">
                        <w:t>Fig</w:t>
                      </w:r>
                      <w:r w:rsidR="008B29F1">
                        <w:t>.</w:t>
                      </w:r>
                      <w:r w:rsidR="00D07504" w:rsidRPr="002D1974">
                        <w:t xml:space="preserve"> </w:t>
                      </w:r>
                      <w:fldSimple w:instr=" SEQ Figure \* ARABIC ">
                        <w:r w:rsidR="000413B6">
                          <w:rPr>
                            <w:noProof/>
                          </w:rPr>
                          <w:t>1</w:t>
                        </w:r>
                      </w:fldSimple>
                      <w:bookmarkEnd w:id="3"/>
                      <w:r w:rsidR="008B29F1">
                        <w:t xml:space="preserve"> </w:t>
                      </w:r>
                      <w:r w:rsidR="00D07504" w:rsidRPr="002D1974">
                        <w:t>Illustration of thermoacoustic heat pump and thermosyphon based thermal management system</w:t>
                      </w:r>
                      <w:sdt>
                        <w:sdtPr>
                          <w:id w:val="-1030724717"/>
                          <w:citation/>
                        </w:sdtPr>
                        <w:sdtEndPr/>
                        <w:sdtContent>
                          <w:r w:rsidR="00333155" w:rsidRPr="002D1974">
                            <w:fldChar w:fldCharType="begin"/>
                          </w:r>
                          <w:r w:rsidR="00333155" w:rsidRPr="002D1974">
                            <w:instrText xml:space="preserve"> CITATION Abd24 \l 1033 </w:instrText>
                          </w:r>
                          <w:r w:rsidR="00333155" w:rsidRPr="002D1974">
                            <w:fldChar w:fldCharType="separate"/>
                          </w:r>
                          <w:r w:rsidR="006B29FC">
                            <w:rPr>
                              <w:noProof/>
                            </w:rPr>
                            <w:t xml:space="preserve"> [5]</w:t>
                          </w:r>
                          <w:r w:rsidR="00333155" w:rsidRPr="002D1974">
                            <w:fldChar w:fldCharType="end"/>
                          </w:r>
                        </w:sdtContent>
                      </w:sdt>
                      <w:r w:rsidR="00333155" w:rsidRPr="002D1974">
                        <w:t>.</w:t>
                      </w:r>
                    </w:p>
                    <w:p w14:paraId="7B878AD4" w14:textId="212DD77B" w:rsidR="00F32C89" w:rsidRPr="00C13069" w:rsidRDefault="00F32C89" w:rsidP="00F32C89">
                      <w:pPr>
                        <w:pStyle w:val="Caption"/>
                      </w:pPr>
                      <w:r w:rsidRPr="00C13069">
                        <w:t xml:space="preserve"> </w:t>
                      </w:r>
                    </w:p>
                    <w:p w14:paraId="19E5D550" w14:textId="77777777" w:rsidR="00F32C89" w:rsidRDefault="00F32C89" w:rsidP="00F32C89"/>
                  </w:txbxContent>
                </v:textbox>
                <w10:wrap type="tight" anchorx="margin"/>
              </v:shape>
            </w:pict>
          </mc:Fallback>
        </mc:AlternateContent>
      </w:r>
      <w:r w:rsidR="008D535C" w:rsidRPr="002D1974">
        <w:t>To fulfill this vision, advanced thermal management technologies that can handle (i.e., recycle, deliver, and reject) all low-grade waste heat (~kW) generated within an aircraft is highly needed. NASA Glenn Research Center (GRC), Dyson et al.</w:t>
      </w:r>
      <w:r w:rsidR="00906AE0" w:rsidRPr="002D1974">
        <w:t xml:space="preserve"> </w:t>
      </w:r>
      <w:sdt>
        <w:sdtPr>
          <w:id w:val="-1201239883"/>
          <w:citation/>
        </w:sdtPr>
        <w:sdtContent>
          <w:r w:rsidR="00906AE0" w:rsidRPr="002D1974">
            <w:fldChar w:fldCharType="begin"/>
          </w:r>
          <w:r w:rsidR="00673733" w:rsidRPr="002D1974">
            <w:instrText xml:space="preserve">CITATION Dys \l 1033 </w:instrText>
          </w:r>
          <w:r w:rsidR="00906AE0" w:rsidRPr="002D1974">
            <w:fldChar w:fldCharType="separate"/>
          </w:r>
          <w:r w:rsidR="006B29FC">
            <w:rPr>
              <w:noProof/>
            </w:rPr>
            <w:t>[2]</w:t>
          </w:r>
          <w:r w:rsidR="00906AE0" w:rsidRPr="002D1974">
            <w:fldChar w:fldCharType="end"/>
          </w:r>
        </w:sdtContent>
      </w:sdt>
      <w:r w:rsidR="008D535C" w:rsidRPr="002D1974">
        <w:t xml:space="preserve">, developed a novel system called “Thermal Recovery Energy Efficient System” (TREES), </w:t>
      </w:r>
      <w:r w:rsidR="00C93912" w:rsidRPr="002D1974">
        <w:t xml:space="preserve">which is mainly based on </w:t>
      </w:r>
      <w:proofErr w:type="spellStart"/>
      <w:r w:rsidR="00C93912" w:rsidRPr="002D1974">
        <w:t>thermoacoustics</w:t>
      </w:r>
      <w:proofErr w:type="spellEnd"/>
      <w:r w:rsidR="00BB3CC6" w:rsidRPr="002D1974">
        <w:t xml:space="preserve"> (thermoacoustic heat pump “TAHP” concept)</w:t>
      </w:r>
      <w:r w:rsidR="00C93912" w:rsidRPr="002D1974">
        <w:t>.</w:t>
      </w:r>
      <w:r w:rsidR="008D535C" w:rsidRPr="002D1974">
        <w:t xml:space="preserve"> The TREES distributes the acoustic wave via multiple acoustic tubes to acoustic heat pumps, where the low-grade waste heat is recovered and elevated to a high temperature. Then the system uses a heat pipe-based heat transfer network to deliver the high-grade heat back to various locations on the airplane asking for thermal energy (e.g., heating combustion air, wing de-icing etc.)</w:t>
      </w:r>
      <w:r w:rsidR="00D07504" w:rsidRPr="002D1974">
        <w:t xml:space="preserve"> (see </w:t>
      </w:r>
      <w:r w:rsidR="00D07504" w:rsidRPr="002D1974">
        <w:fldChar w:fldCharType="begin"/>
      </w:r>
      <w:r w:rsidR="00D07504" w:rsidRPr="002D1974">
        <w:instrText xml:space="preserve"> REF _Ref198214241 \h </w:instrText>
      </w:r>
      <w:r w:rsidR="002D1974">
        <w:instrText xml:space="preserve"> \* MERGEFORMAT </w:instrText>
      </w:r>
      <w:r w:rsidR="00D07504" w:rsidRPr="002D1974">
        <w:fldChar w:fldCharType="separate"/>
      </w:r>
      <w:r w:rsidR="00ED0370" w:rsidRPr="002D1974">
        <w:t xml:space="preserve">Figure </w:t>
      </w:r>
      <w:r w:rsidR="00ED0370" w:rsidRPr="002D1974">
        <w:rPr>
          <w:noProof/>
        </w:rPr>
        <w:t>1</w:t>
      </w:r>
      <w:r w:rsidR="00D07504" w:rsidRPr="002D1974">
        <w:fldChar w:fldCharType="end"/>
      </w:r>
      <w:r w:rsidR="00D07504" w:rsidRPr="002D1974">
        <w:t>)</w:t>
      </w:r>
      <w:r w:rsidR="008D535C" w:rsidRPr="002D1974">
        <w:t>. These heat sinks will be referred to as “end users.”</w:t>
      </w:r>
      <w:r w:rsidRPr="002D1974">
        <w:t xml:space="preserve"> </w:t>
      </w:r>
      <w:r w:rsidR="00287C67" w:rsidRPr="002D1974">
        <w:rPr>
          <w:bCs/>
          <w:iCs/>
        </w:rPr>
        <w:t>Acoustic waves generated by waste heat are used to refrigerate “Aircraft heat sources”.</w:t>
      </w:r>
      <w:r w:rsidR="00407196" w:rsidRPr="002D1974">
        <w:rPr>
          <w:bCs/>
          <w:iCs/>
        </w:rPr>
        <w:t xml:space="preserve"> </w:t>
      </w:r>
      <w:r w:rsidR="0038152C" w:rsidRPr="0038152C">
        <w:rPr>
          <w:bCs/>
          <w:iCs/>
        </w:rPr>
        <w:t xml:space="preserve">Dominant heat sources on the airplane include power system, circuit breakers, cabin cooling and others (avionics, actuation, gearboxes etc.). Their power, temperature and </w:t>
      </w:r>
      <w:r w:rsidR="00816112" w:rsidRPr="0038152C">
        <w:rPr>
          <w:bCs/>
          <w:iCs/>
        </w:rPr>
        <w:t>location</w:t>
      </w:r>
      <w:r w:rsidR="0038152C" w:rsidRPr="0038152C">
        <w:rPr>
          <w:bCs/>
          <w:iCs/>
        </w:rPr>
        <w:t xml:space="preserve"> are summarized in</w:t>
      </w:r>
      <w:r w:rsidR="00DA1637">
        <w:rPr>
          <w:bCs/>
          <w:iCs/>
        </w:rPr>
        <w:t xml:space="preserve"> </w:t>
      </w:r>
      <w:sdt>
        <w:sdtPr>
          <w:rPr>
            <w:bCs/>
            <w:iCs/>
          </w:rPr>
          <w:id w:val="-739256491"/>
          <w:citation/>
        </w:sdtPr>
        <w:sdtContent>
          <w:r w:rsidR="00DA1637">
            <w:rPr>
              <w:bCs/>
              <w:iCs/>
            </w:rPr>
            <w:fldChar w:fldCharType="begin"/>
          </w:r>
          <w:r w:rsidR="00DA1637">
            <w:rPr>
              <w:bCs/>
              <w:iCs/>
            </w:rPr>
            <w:instrText xml:space="preserve"> CITATION Die211 \l 1033 </w:instrText>
          </w:r>
          <w:r w:rsidR="00DA1637">
            <w:rPr>
              <w:bCs/>
              <w:iCs/>
            </w:rPr>
            <w:fldChar w:fldCharType="separate"/>
          </w:r>
          <w:r w:rsidR="006B29FC">
            <w:rPr>
              <w:noProof/>
            </w:rPr>
            <w:t>[3]</w:t>
          </w:r>
          <w:r w:rsidR="00DA1637">
            <w:rPr>
              <w:bCs/>
              <w:iCs/>
            </w:rPr>
            <w:fldChar w:fldCharType="end"/>
          </w:r>
        </w:sdtContent>
      </w:sdt>
      <w:r w:rsidR="0038152C" w:rsidRPr="0038152C">
        <w:rPr>
          <w:bCs/>
          <w:iCs/>
        </w:rPr>
        <w:t xml:space="preserve">. </w:t>
      </w:r>
      <w:r w:rsidR="00816112">
        <w:rPr>
          <w:bCs/>
          <w:iCs/>
        </w:rPr>
        <w:t>P</w:t>
      </w:r>
      <w:r w:rsidR="0038152C" w:rsidRPr="0038152C">
        <w:rPr>
          <w:bCs/>
          <w:iCs/>
        </w:rPr>
        <w:t>otential heat end users (systems onboard the aircraft that benefit from thermal energy</w:t>
      </w:r>
      <w:r w:rsidR="00816112">
        <w:rPr>
          <w:bCs/>
          <w:iCs/>
        </w:rPr>
        <w:t>) and their</w:t>
      </w:r>
      <w:r w:rsidR="0038152C" w:rsidRPr="0038152C">
        <w:rPr>
          <w:bCs/>
          <w:iCs/>
        </w:rPr>
        <w:t xml:space="preserve"> temperature and location information </w:t>
      </w:r>
      <w:r w:rsidR="00816112">
        <w:rPr>
          <w:bCs/>
          <w:iCs/>
        </w:rPr>
        <w:t xml:space="preserve">can be found in </w:t>
      </w:r>
      <w:sdt>
        <w:sdtPr>
          <w:rPr>
            <w:bCs/>
            <w:iCs/>
          </w:rPr>
          <w:id w:val="2035310453"/>
          <w:citation/>
        </w:sdtPr>
        <w:sdtContent>
          <w:r w:rsidR="00816112">
            <w:rPr>
              <w:bCs/>
              <w:iCs/>
            </w:rPr>
            <w:fldChar w:fldCharType="begin"/>
          </w:r>
          <w:r w:rsidR="00816112">
            <w:rPr>
              <w:bCs/>
              <w:iCs/>
            </w:rPr>
            <w:instrText xml:space="preserve"> CITATION Die211 \l 1033 </w:instrText>
          </w:r>
          <w:r w:rsidR="00816112">
            <w:rPr>
              <w:bCs/>
              <w:iCs/>
            </w:rPr>
            <w:fldChar w:fldCharType="separate"/>
          </w:r>
          <w:r w:rsidR="006B29FC">
            <w:rPr>
              <w:noProof/>
            </w:rPr>
            <w:t>[3]</w:t>
          </w:r>
          <w:r w:rsidR="00816112">
            <w:rPr>
              <w:bCs/>
              <w:iCs/>
            </w:rPr>
            <w:fldChar w:fldCharType="end"/>
          </w:r>
        </w:sdtContent>
      </w:sdt>
      <w:r w:rsidR="0038152C" w:rsidRPr="0038152C">
        <w:rPr>
          <w:bCs/>
          <w:iCs/>
        </w:rPr>
        <w:t>.</w:t>
      </w:r>
      <w:r w:rsidR="00997725">
        <w:rPr>
          <w:bCs/>
          <w:iCs/>
        </w:rPr>
        <w:t xml:space="preserve"> An illustration of the thermosyphon network for electric aircraft applications is shown in </w:t>
      </w:r>
      <w:r w:rsidR="00997725">
        <w:rPr>
          <w:bCs/>
          <w:iCs/>
        </w:rPr>
        <w:fldChar w:fldCharType="begin"/>
      </w:r>
      <w:r w:rsidR="00997725">
        <w:rPr>
          <w:bCs/>
          <w:iCs/>
        </w:rPr>
        <w:instrText xml:space="preserve"> REF _Ref198299875 \h </w:instrText>
      </w:r>
      <w:r w:rsidR="00997725">
        <w:rPr>
          <w:bCs/>
          <w:iCs/>
        </w:rPr>
      </w:r>
      <w:r w:rsidR="00997725">
        <w:rPr>
          <w:bCs/>
          <w:iCs/>
        </w:rPr>
        <w:fldChar w:fldCharType="separate"/>
      </w:r>
      <w:r w:rsidR="00997725">
        <w:t>Fig</w:t>
      </w:r>
      <w:r w:rsidR="001B4CAE">
        <w:t>ure</w:t>
      </w:r>
      <w:r w:rsidR="00997725">
        <w:t xml:space="preserve"> </w:t>
      </w:r>
      <w:r w:rsidR="00997725">
        <w:rPr>
          <w:noProof/>
        </w:rPr>
        <w:t>2</w:t>
      </w:r>
      <w:r w:rsidR="00997725">
        <w:rPr>
          <w:bCs/>
          <w:iCs/>
        </w:rPr>
        <w:fldChar w:fldCharType="end"/>
      </w:r>
      <w:r w:rsidR="00997725">
        <w:rPr>
          <w:bCs/>
          <w:iCs/>
        </w:rPr>
        <w:t>.</w:t>
      </w:r>
    </w:p>
    <w:p w14:paraId="1081471B" w14:textId="77777777" w:rsidR="00527125" w:rsidRDefault="00B447B5" w:rsidP="00527125">
      <w:pPr>
        <w:keepNext/>
        <w:spacing w:after="60"/>
      </w:pPr>
      <w:r w:rsidRPr="00B447B5">
        <w:rPr>
          <w:bCs/>
          <w:iCs/>
          <w:noProof/>
        </w:rPr>
        <w:drawing>
          <wp:inline distT="0" distB="0" distL="0" distR="0" wp14:anchorId="765920C1" wp14:editId="1450687D">
            <wp:extent cx="5943600" cy="2339340"/>
            <wp:effectExtent l="0" t="0" r="0" b="3810"/>
            <wp:docPr id="1169459481" name="Picture 1" descr="Diagram of an airplan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459481" name="Picture 1" descr="Diagram of an airplane with text&#10;&#10;AI-generated content may be incorrect."/>
                    <pic:cNvPicPr/>
                  </pic:nvPicPr>
                  <pic:blipFill>
                    <a:blip r:embed="rId10"/>
                    <a:stretch>
                      <a:fillRect/>
                    </a:stretch>
                  </pic:blipFill>
                  <pic:spPr>
                    <a:xfrm>
                      <a:off x="0" y="0"/>
                      <a:ext cx="5943600" cy="2339340"/>
                    </a:xfrm>
                    <a:prstGeom prst="rect">
                      <a:avLst/>
                    </a:prstGeom>
                  </pic:spPr>
                </pic:pic>
              </a:graphicData>
            </a:graphic>
          </wp:inline>
        </w:drawing>
      </w:r>
    </w:p>
    <w:p w14:paraId="0DD343FC" w14:textId="506EEAB2" w:rsidR="00B447B5" w:rsidRDefault="00527125" w:rsidP="00527125">
      <w:pPr>
        <w:pStyle w:val="Caption"/>
        <w:jc w:val="center"/>
        <w:rPr>
          <w:bCs/>
          <w:iCs w:val="0"/>
        </w:rPr>
      </w:pPr>
      <w:bookmarkStart w:id="2" w:name="_Ref198299875"/>
      <w:r>
        <w:t xml:space="preserve">Fig. </w:t>
      </w:r>
      <w:fldSimple w:instr=" SEQ Figure \* ARABIC ">
        <w:r w:rsidR="000413B6">
          <w:rPr>
            <w:noProof/>
          </w:rPr>
          <w:t>2</w:t>
        </w:r>
      </w:fldSimple>
      <w:bookmarkEnd w:id="2"/>
      <w:r>
        <w:t xml:space="preserve"> </w:t>
      </w:r>
      <w:r w:rsidRPr="009E6CE2">
        <w:t>Illustration of the heat pipe network for electric aircraft applications</w:t>
      </w:r>
      <w:sdt>
        <w:sdtPr>
          <w:id w:val="1229659827"/>
          <w:citation/>
        </w:sdtPr>
        <w:sdtContent>
          <w:r w:rsidR="00997725">
            <w:fldChar w:fldCharType="begin"/>
          </w:r>
          <w:r w:rsidR="00997725">
            <w:instrText xml:space="preserve"> CITATION Dys20 \l 1033 </w:instrText>
          </w:r>
          <w:r w:rsidR="00997725">
            <w:fldChar w:fldCharType="separate"/>
          </w:r>
          <w:r w:rsidR="006B29FC">
            <w:rPr>
              <w:noProof/>
            </w:rPr>
            <w:t xml:space="preserve"> [4]</w:t>
          </w:r>
          <w:r w:rsidR="00997725">
            <w:fldChar w:fldCharType="end"/>
          </w:r>
        </w:sdtContent>
      </w:sdt>
      <w:r>
        <w:t>.</w:t>
      </w:r>
    </w:p>
    <w:p w14:paraId="7AEA453C" w14:textId="48242DBA" w:rsidR="00262D28" w:rsidRDefault="00262D28" w:rsidP="00B624AB">
      <w:pPr>
        <w:spacing w:after="60"/>
        <w:ind w:firstLine="360"/>
        <w:rPr>
          <w:bCs/>
          <w:iCs/>
        </w:rPr>
      </w:pPr>
      <w:r w:rsidRPr="002D1974">
        <w:rPr>
          <w:bCs/>
          <w:iCs/>
        </w:rPr>
        <w:lastRenderedPageBreak/>
        <w:t xml:space="preserve">TREES was successfully modeled and fabricated at NASA GRC to demonstrate a TMS solution for electric aircraft. TREES demonstrated the ability to convert mechanical energy to acoustic over various distances, with minimal energy dissipation. Also, amplification of acoustic energy </w:t>
      </w:r>
      <w:r w:rsidR="00D20CAA" w:rsidRPr="002D1974">
        <w:rPr>
          <w:bCs/>
          <w:iCs/>
        </w:rPr>
        <w:t>was</w:t>
      </w:r>
      <w:r w:rsidRPr="002D1974">
        <w:rPr>
          <w:bCs/>
          <w:iCs/>
        </w:rPr>
        <w:t xml:space="preserve"> successfully </w:t>
      </w:r>
      <w:r w:rsidR="00D20CAA" w:rsidRPr="002D1974">
        <w:rPr>
          <w:bCs/>
          <w:iCs/>
        </w:rPr>
        <w:t xml:space="preserve">demonstrated. </w:t>
      </w:r>
      <w:r w:rsidR="002D13DD" w:rsidRPr="002D1974">
        <w:rPr>
          <w:bCs/>
          <w:iCs/>
        </w:rPr>
        <w:t>More</w:t>
      </w:r>
      <w:r w:rsidR="00D20CAA" w:rsidRPr="002D1974">
        <w:rPr>
          <w:bCs/>
          <w:iCs/>
        </w:rPr>
        <w:t xml:space="preserve"> details on the TREES</w:t>
      </w:r>
      <w:r w:rsidR="002D1974" w:rsidRPr="002D1974">
        <w:rPr>
          <w:bCs/>
          <w:iCs/>
        </w:rPr>
        <w:t xml:space="preserve"> </w:t>
      </w:r>
      <w:r w:rsidR="00550219" w:rsidRPr="002D1974">
        <w:rPr>
          <w:bCs/>
          <w:iCs/>
        </w:rPr>
        <w:t xml:space="preserve">prototypes </w:t>
      </w:r>
      <w:r w:rsidR="00D20CAA" w:rsidRPr="002D1974">
        <w:rPr>
          <w:bCs/>
          <w:iCs/>
        </w:rPr>
        <w:t>development and testing at NASA GRC</w:t>
      </w:r>
      <w:r w:rsidR="002D13DD" w:rsidRPr="002D1974">
        <w:rPr>
          <w:bCs/>
          <w:iCs/>
        </w:rPr>
        <w:t xml:space="preserve"> can be found in</w:t>
      </w:r>
      <w:sdt>
        <w:sdtPr>
          <w:rPr>
            <w:bCs/>
            <w:iCs/>
          </w:rPr>
          <w:id w:val="1237138926"/>
          <w:citation/>
        </w:sdtPr>
        <w:sdtContent>
          <w:r w:rsidR="00B66A87" w:rsidRPr="002D1974">
            <w:rPr>
              <w:bCs/>
              <w:iCs/>
            </w:rPr>
            <w:fldChar w:fldCharType="begin"/>
          </w:r>
          <w:r w:rsidR="00B66A87" w:rsidRPr="002D1974">
            <w:rPr>
              <w:bCs/>
              <w:iCs/>
            </w:rPr>
            <w:instrText xml:space="preserve"> CITATION Rod25 \l 1033 </w:instrText>
          </w:r>
          <w:r w:rsidR="00B66A87" w:rsidRPr="002D1974">
            <w:rPr>
              <w:bCs/>
              <w:iCs/>
            </w:rPr>
            <w:fldChar w:fldCharType="separate"/>
          </w:r>
          <w:r w:rsidR="006B29FC">
            <w:rPr>
              <w:bCs/>
              <w:iCs/>
              <w:noProof/>
            </w:rPr>
            <w:t xml:space="preserve"> </w:t>
          </w:r>
          <w:r w:rsidR="006B29FC">
            <w:rPr>
              <w:noProof/>
            </w:rPr>
            <w:t>[1]</w:t>
          </w:r>
          <w:r w:rsidR="00B66A87" w:rsidRPr="002D1974">
            <w:rPr>
              <w:bCs/>
              <w:iCs/>
            </w:rPr>
            <w:fldChar w:fldCharType="end"/>
          </w:r>
        </w:sdtContent>
      </w:sdt>
      <w:r w:rsidR="00B66A87" w:rsidRPr="002D1974">
        <w:rPr>
          <w:bCs/>
          <w:iCs/>
        </w:rPr>
        <w:t>.</w:t>
      </w:r>
    </w:p>
    <w:p w14:paraId="6F64C1DA" w14:textId="608F1A74" w:rsidR="0041222E" w:rsidRPr="00A66507" w:rsidRDefault="00D51F50" w:rsidP="00B624AB">
      <w:pPr>
        <w:spacing w:after="120"/>
        <w:ind w:firstLine="360"/>
        <w:rPr>
          <w:bCs/>
          <w:iCs/>
        </w:rPr>
      </w:pPr>
      <w:r w:rsidRPr="002D1974">
        <w:rPr>
          <w:bCs/>
          <w:iCs/>
        </w:rPr>
        <w:t xml:space="preserve">ACT has been working with NASA GRC </w:t>
      </w:r>
      <w:r w:rsidR="00FD208B" w:rsidRPr="002D1974">
        <w:rPr>
          <w:bCs/>
          <w:iCs/>
        </w:rPr>
        <w:t xml:space="preserve">to develop a large-scale TAHP for a 1-MW scale electric aircraft and integrate it with </w:t>
      </w:r>
      <w:r w:rsidR="00A8239C" w:rsidRPr="002D1974">
        <w:rPr>
          <w:bCs/>
          <w:iCs/>
        </w:rPr>
        <w:t xml:space="preserve">two passive two-phase heat transfer devices (a loop thermosyphon to take the </w:t>
      </w:r>
      <w:r w:rsidR="00BB3CC6" w:rsidRPr="002D1974">
        <w:rPr>
          <w:bCs/>
          <w:iCs/>
        </w:rPr>
        <w:t xml:space="preserve">low-grade </w:t>
      </w:r>
      <w:r w:rsidR="00A8239C" w:rsidRPr="002D1974">
        <w:rPr>
          <w:bCs/>
          <w:iCs/>
        </w:rPr>
        <w:t xml:space="preserve">waste heat from the </w:t>
      </w:r>
      <w:r w:rsidR="00C202C8" w:rsidRPr="002D1974">
        <w:rPr>
          <w:bCs/>
          <w:iCs/>
        </w:rPr>
        <w:t xml:space="preserve">circuit breaker and transfer it to the TAHP and a thermosyphon to </w:t>
      </w:r>
      <w:r w:rsidR="009E5FD0" w:rsidRPr="002D1974">
        <w:rPr>
          <w:bCs/>
          <w:iCs/>
        </w:rPr>
        <w:t xml:space="preserve">take that recovered </w:t>
      </w:r>
      <w:r w:rsidR="00F6286F" w:rsidRPr="002D1974">
        <w:rPr>
          <w:bCs/>
          <w:iCs/>
        </w:rPr>
        <w:t xml:space="preserve">high-grade </w:t>
      </w:r>
      <w:r w:rsidR="009E5FD0" w:rsidRPr="002D1974">
        <w:rPr>
          <w:bCs/>
          <w:iCs/>
        </w:rPr>
        <w:t xml:space="preserve">waste heat from the TAHP and transfer </w:t>
      </w:r>
      <w:r w:rsidR="00F6286F" w:rsidRPr="002D1974">
        <w:rPr>
          <w:bCs/>
          <w:iCs/>
        </w:rPr>
        <w:t xml:space="preserve">it </w:t>
      </w:r>
      <w:r w:rsidR="009E5FD0" w:rsidRPr="002D1974">
        <w:rPr>
          <w:bCs/>
          <w:iCs/>
        </w:rPr>
        <w:t xml:space="preserve">to </w:t>
      </w:r>
      <w:r w:rsidR="006B4285" w:rsidRPr="002D1974">
        <w:rPr>
          <w:bCs/>
          <w:iCs/>
        </w:rPr>
        <w:t xml:space="preserve">multiple locations on the aircraft). The development process of the large-scale TAHP </w:t>
      </w:r>
      <w:r w:rsidR="003B6AB8" w:rsidRPr="002D1974">
        <w:rPr>
          <w:bCs/>
          <w:iCs/>
        </w:rPr>
        <w:t>at ACT is explained in</w:t>
      </w:r>
      <w:sdt>
        <w:sdtPr>
          <w:rPr>
            <w:bCs/>
            <w:iCs/>
          </w:rPr>
          <w:id w:val="1964150647"/>
          <w:citation/>
        </w:sdtPr>
        <w:sdtContent>
          <w:r w:rsidR="00B66A87" w:rsidRPr="002D1974">
            <w:rPr>
              <w:bCs/>
              <w:iCs/>
            </w:rPr>
            <w:fldChar w:fldCharType="begin"/>
          </w:r>
          <w:r w:rsidR="00B66A87" w:rsidRPr="002D1974">
            <w:rPr>
              <w:bCs/>
              <w:iCs/>
            </w:rPr>
            <w:instrText xml:space="preserve"> CITATION Abd24 \l 1033 </w:instrText>
          </w:r>
          <w:r w:rsidR="00B66A87" w:rsidRPr="002D1974">
            <w:rPr>
              <w:bCs/>
              <w:iCs/>
            </w:rPr>
            <w:fldChar w:fldCharType="separate"/>
          </w:r>
          <w:r w:rsidR="006B29FC">
            <w:rPr>
              <w:bCs/>
              <w:iCs/>
              <w:noProof/>
            </w:rPr>
            <w:t xml:space="preserve"> </w:t>
          </w:r>
          <w:r w:rsidR="006B29FC">
            <w:rPr>
              <w:noProof/>
            </w:rPr>
            <w:t>[5]</w:t>
          </w:r>
          <w:r w:rsidR="00B66A87" w:rsidRPr="002D1974">
            <w:rPr>
              <w:bCs/>
              <w:iCs/>
            </w:rPr>
            <w:fldChar w:fldCharType="end"/>
          </w:r>
        </w:sdtContent>
      </w:sdt>
      <w:r w:rsidR="003B6AB8" w:rsidRPr="002D1974">
        <w:rPr>
          <w:bCs/>
          <w:iCs/>
        </w:rPr>
        <w:t xml:space="preserve">, the loop </w:t>
      </w:r>
      <w:r w:rsidR="001C5C19" w:rsidRPr="002D1974">
        <w:rPr>
          <w:bCs/>
          <w:iCs/>
        </w:rPr>
        <w:t>thermosyphon</w:t>
      </w:r>
      <w:r w:rsidR="003B6AB8" w:rsidRPr="002D1974">
        <w:rPr>
          <w:bCs/>
          <w:iCs/>
        </w:rPr>
        <w:t xml:space="preserve"> development and its integration with the circuit breaker is discussed in</w:t>
      </w:r>
      <w:r w:rsidR="00B66A87" w:rsidRPr="002D1974">
        <w:rPr>
          <w:bCs/>
          <w:iCs/>
        </w:rPr>
        <w:t xml:space="preserve"> </w:t>
      </w:r>
      <w:sdt>
        <w:sdtPr>
          <w:rPr>
            <w:bCs/>
            <w:iCs/>
          </w:rPr>
          <w:id w:val="1846749662"/>
          <w:citation/>
        </w:sdtPr>
        <w:sdtContent>
          <w:r w:rsidR="00B66A87" w:rsidRPr="002D1974">
            <w:rPr>
              <w:bCs/>
              <w:iCs/>
            </w:rPr>
            <w:fldChar w:fldCharType="begin"/>
          </w:r>
          <w:r w:rsidR="00B66A87" w:rsidRPr="002D1974">
            <w:rPr>
              <w:bCs/>
              <w:iCs/>
            </w:rPr>
            <w:instrText xml:space="preserve"> CITATION Abd24 \l 1033 </w:instrText>
          </w:r>
          <w:r w:rsidR="00B66A87" w:rsidRPr="002D1974">
            <w:rPr>
              <w:bCs/>
              <w:iCs/>
            </w:rPr>
            <w:fldChar w:fldCharType="separate"/>
          </w:r>
          <w:r w:rsidR="006B29FC">
            <w:rPr>
              <w:noProof/>
            </w:rPr>
            <w:t>[5]</w:t>
          </w:r>
          <w:r w:rsidR="00B66A87" w:rsidRPr="002D1974">
            <w:rPr>
              <w:bCs/>
              <w:iCs/>
            </w:rPr>
            <w:fldChar w:fldCharType="end"/>
          </w:r>
        </w:sdtContent>
      </w:sdt>
      <w:r w:rsidR="001C5C19" w:rsidRPr="002D1974">
        <w:rPr>
          <w:bCs/>
          <w:iCs/>
        </w:rPr>
        <w:t>, and the thermosyphon network development and testing is discussed in</w:t>
      </w:r>
      <w:r w:rsidR="001E6ADF" w:rsidRPr="002D1974">
        <w:rPr>
          <w:bCs/>
          <w:iCs/>
        </w:rPr>
        <w:t xml:space="preserve"> </w:t>
      </w:r>
      <w:sdt>
        <w:sdtPr>
          <w:rPr>
            <w:bCs/>
            <w:iCs/>
          </w:rPr>
          <w:id w:val="-1022240865"/>
          <w:citation/>
        </w:sdtPr>
        <w:sdtContent>
          <w:r w:rsidR="00620BAE" w:rsidRPr="002D1974">
            <w:rPr>
              <w:bCs/>
              <w:iCs/>
            </w:rPr>
            <w:fldChar w:fldCharType="begin"/>
          </w:r>
          <w:r w:rsidR="00620BAE" w:rsidRPr="002D1974">
            <w:rPr>
              <w:bCs/>
              <w:iCs/>
            </w:rPr>
            <w:instrText xml:space="preserve"> CITATION Die21 \l 1033  \m Die211 \m Die23</w:instrText>
          </w:r>
          <w:r w:rsidR="00620BAE" w:rsidRPr="002D1974">
            <w:rPr>
              <w:bCs/>
              <w:iCs/>
            </w:rPr>
            <w:fldChar w:fldCharType="separate"/>
          </w:r>
          <w:r w:rsidR="006B29FC">
            <w:rPr>
              <w:noProof/>
            </w:rPr>
            <w:t>[6, 3, 7]</w:t>
          </w:r>
          <w:r w:rsidR="00620BAE" w:rsidRPr="002D1974">
            <w:rPr>
              <w:bCs/>
              <w:iCs/>
            </w:rPr>
            <w:fldChar w:fldCharType="end"/>
          </w:r>
        </w:sdtContent>
      </w:sdt>
      <w:r w:rsidR="001E6ADF" w:rsidRPr="002D1974">
        <w:rPr>
          <w:bCs/>
          <w:iCs/>
        </w:rPr>
        <w:t xml:space="preserve">. </w:t>
      </w:r>
      <w:r w:rsidR="00287C67" w:rsidRPr="002D1974">
        <w:rPr>
          <w:bCs/>
          <w:iCs/>
        </w:rPr>
        <w:t xml:space="preserve">This paper </w:t>
      </w:r>
      <w:r w:rsidR="001C5C19" w:rsidRPr="002D1974">
        <w:rPr>
          <w:bCs/>
          <w:iCs/>
        </w:rPr>
        <w:t>is a continuation of the</w:t>
      </w:r>
      <w:r w:rsidR="00996C16" w:rsidRPr="002D1974">
        <w:rPr>
          <w:bCs/>
          <w:iCs/>
        </w:rPr>
        <w:t xml:space="preserve"> </w:t>
      </w:r>
      <w:r w:rsidR="001C5C19" w:rsidRPr="002D1974">
        <w:rPr>
          <w:bCs/>
          <w:iCs/>
        </w:rPr>
        <w:t>previous work</w:t>
      </w:r>
      <w:r w:rsidR="00132119" w:rsidRPr="002D1974">
        <w:rPr>
          <w:bCs/>
          <w:iCs/>
        </w:rPr>
        <w:t xml:space="preserve">. In this paper, </w:t>
      </w:r>
      <w:r w:rsidR="00DE22E1" w:rsidRPr="002D1974">
        <w:rPr>
          <w:bCs/>
          <w:iCs/>
        </w:rPr>
        <w:t>the preliminary testing of the whole system (TAHP + thermosyphon)</w:t>
      </w:r>
      <w:r w:rsidR="00A66507" w:rsidRPr="002D1974">
        <w:rPr>
          <w:bCs/>
          <w:iCs/>
        </w:rPr>
        <w:t xml:space="preserve"> is presented</w:t>
      </w:r>
      <w:r w:rsidR="00996C16" w:rsidRPr="002D1974">
        <w:rPr>
          <w:bCs/>
          <w:iCs/>
        </w:rPr>
        <w:t>.</w:t>
      </w:r>
      <w:r w:rsidR="00996C16">
        <w:rPr>
          <w:bCs/>
          <w:iCs/>
        </w:rPr>
        <w:t xml:space="preserve"> </w:t>
      </w:r>
    </w:p>
    <w:p w14:paraId="7B66B4BE" w14:textId="59D0CEE4" w:rsidR="008B7823" w:rsidRDefault="00150318" w:rsidP="00150318">
      <w:pPr>
        <w:keepNext/>
        <w:numPr>
          <w:ilvl w:val="0"/>
          <w:numId w:val="1"/>
        </w:numPr>
        <w:tabs>
          <w:tab w:val="clear" w:pos="360"/>
          <w:tab w:val="num" w:pos="180"/>
        </w:tabs>
        <w:spacing w:after="60"/>
        <w:ind w:left="187" w:hanging="187"/>
        <w:jc w:val="center"/>
        <w:outlineLvl w:val="0"/>
        <w:rPr>
          <w:b/>
          <w:kern w:val="32"/>
          <w:sz w:val="22"/>
        </w:rPr>
      </w:pPr>
      <w:bookmarkStart w:id="3" w:name="_Hlk198211763"/>
      <w:r w:rsidRPr="00150318">
        <w:rPr>
          <w:b/>
          <w:kern w:val="32"/>
          <w:sz w:val="22"/>
        </w:rPr>
        <w:t>Overview of the Engineering Demonstration Unit (EDU)</w:t>
      </w:r>
      <w:r w:rsidR="00EF072C" w:rsidRPr="00EF072C">
        <w:rPr>
          <w:bCs/>
          <w:noProof/>
          <w:kern w:val="32"/>
          <w:szCs w:val="18"/>
        </w:rPr>
        <w:t xml:space="preserve"> </w:t>
      </w:r>
    </w:p>
    <w:bookmarkEnd w:id="3"/>
    <w:p w14:paraId="6DC6CBED" w14:textId="000EE78D" w:rsidR="00A01076" w:rsidRPr="00F028A6" w:rsidRDefault="00EF072C" w:rsidP="00B624AB">
      <w:pPr>
        <w:keepNext/>
        <w:spacing w:after="60"/>
        <w:ind w:firstLine="360"/>
        <w:outlineLvl w:val="0"/>
        <w:rPr>
          <w:bCs/>
          <w:kern w:val="32"/>
          <w:szCs w:val="18"/>
        </w:rPr>
      </w:pPr>
      <w:r>
        <w:rPr>
          <w:bCs/>
          <w:noProof/>
          <w:kern w:val="32"/>
          <w:szCs w:val="18"/>
        </w:rPr>
        <mc:AlternateContent>
          <mc:Choice Requires="wps">
            <w:drawing>
              <wp:anchor distT="0" distB="0" distL="114300" distR="114300" simplePos="0" relativeHeight="251682816" behindDoc="1" locked="0" layoutInCell="1" allowOverlap="1" wp14:anchorId="202564E2" wp14:editId="293DBBFE">
                <wp:simplePos x="0" y="0"/>
                <wp:positionH relativeFrom="margin">
                  <wp:posOffset>1536700</wp:posOffset>
                </wp:positionH>
                <wp:positionV relativeFrom="paragraph">
                  <wp:posOffset>10795</wp:posOffset>
                </wp:positionV>
                <wp:extent cx="4389120" cy="2578100"/>
                <wp:effectExtent l="0" t="0" r="0" b="0"/>
                <wp:wrapTight wrapText="bothSides">
                  <wp:wrapPolygon edited="0">
                    <wp:start x="0" y="0"/>
                    <wp:lineTo x="0" y="21387"/>
                    <wp:lineTo x="21469" y="21387"/>
                    <wp:lineTo x="21469" y="0"/>
                    <wp:lineTo x="0" y="0"/>
                  </wp:wrapPolygon>
                </wp:wrapTight>
                <wp:docPr id="1380870644" name="Text Box 8"/>
                <wp:cNvGraphicFramePr/>
                <a:graphic xmlns:a="http://schemas.openxmlformats.org/drawingml/2006/main">
                  <a:graphicData uri="http://schemas.microsoft.com/office/word/2010/wordprocessingShape">
                    <wps:wsp>
                      <wps:cNvSpPr txBox="1"/>
                      <wps:spPr>
                        <a:xfrm>
                          <a:off x="0" y="0"/>
                          <a:ext cx="4389120" cy="2578100"/>
                        </a:xfrm>
                        <a:prstGeom prst="rect">
                          <a:avLst/>
                        </a:prstGeom>
                        <a:solidFill>
                          <a:schemeClr val="lt1"/>
                        </a:solidFill>
                        <a:ln w="6350">
                          <a:noFill/>
                        </a:ln>
                      </wps:spPr>
                      <wps:txbx>
                        <w:txbxContent>
                          <w:p w14:paraId="54718CB0" w14:textId="77777777" w:rsidR="00EF072C" w:rsidRPr="00F028A6" w:rsidRDefault="00EF072C" w:rsidP="00EF072C">
                            <w:pPr>
                              <w:keepNext/>
                              <w:spacing w:after="60"/>
                              <w:jc w:val="center"/>
                              <w:outlineLvl w:val="0"/>
                            </w:pPr>
                            <w:r w:rsidRPr="00F028A6">
                              <w:rPr>
                                <w:b/>
                                <w:noProof/>
                                <w:kern w:val="32"/>
                                <w:sz w:val="22"/>
                              </w:rPr>
                              <w:drawing>
                                <wp:inline distT="0" distB="0" distL="0" distR="0" wp14:anchorId="6EDAEE2F" wp14:editId="6C5FE346">
                                  <wp:extent cx="4351925" cy="2057400"/>
                                  <wp:effectExtent l="0" t="0" r="0" b="0"/>
                                  <wp:docPr id="278654008" name="Picture 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54008" name="Picture 1" descr="A diagram of a machine&#10;&#10;Description automatically generated"/>
                                          <pic:cNvPicPr/>
                                        </pic:nvPicPr>
                                        <pic:blipFill>
                                          <a:blip r:embed="rId11"/>
                                          <a:stretch>
                                            <a:fillRect/>
                                          </a:stretch>
                                        </pic:blipFill>
                                        <pic:spPr>
                                          <a:xfrm>
                                            <a:off x="0" y="0"/>
                                            <a:ext cx="4414857" cy="2087151"/>
                                          </a:xfrm>
                                          <a:prstGeom prst="rect">
                                            <a:avLst/>
                                          </a:prstGeom>
                                        </pic:spPr>
                                      </pic:pic>
                                    </a:graphicData>
                                  </a:graphic>
                                </wp:inline>
                              </w:drawing>
                            </w:r>
                          </w:p>
                          <w:p w14:paraId="232F1D45" w14:textId="22E377FC" w:rsidR="00EF072C" w:rsidRPr="00F028A6" w:rsidRDefault="00EF072C" w:rsidP="00EF072C">
                            <w:pPr>
                              <w:pStyle w:val="Caption"/>
                              <w:spacing w:after="120"/>
                            </w:pPr>
                            <w:bookmarkStart w:id="4" w:name="_Ref151371386"/>
                            <w:r w:rsidRPr="00F028A6">
                              <w:t>Fig</w:t>
                            </w:r>
                            <w:r>
                              <w:t>.</w:t>
                            </w:r>
                            <w:r w:rsidRPr="00F028A6">
                              <w:t xml:space="preserve"> </w:t>
                            </w:r>
                            <w:fldSimple w:instr=" SEQ Figure \* ARABIC ">
                              <w:r w:rsidR="000413B6">
                                <w:rPr>
                                  <w:noProof/>
                                </w:rPr>
                                <w:t>3</w:t>
                              </w:r>
                            </w:fldSimple>
                            <w:bookmarkEnd w:id="4"/>
                            <w:r w:rsidRPr="00F028A6">
                              <w:t xml:space="preserve"> A CAD model of the whole EDU. Four technologies (i.e., Ti-H2O thermosyphon, SS-K high temperature thermosyphon, SS-H2O loop thermosyphon, and 1MW circuit breaker) are integrated into the </w:t>
                            </w:r>
                            <w:r w:rsidRPr="002D1974">
                              <w:t>TAHP</w:t>
                            </w:r>
                            <w:sdt>
                              <w:sdtPr>
                                <w:id w:val="-1218893270"/>
                                <w:citation/>
                              </w:sdtPr>
                              <w:sdtContent>
                                <w:r w:rsidRPr="002D1974">
                                  <w:fldChar w:fldCharType="begin"/>
                                </w:r>
                                <w:r w:rsidRPr="002D1974">
                                  <w:instrText xml:space="preserve"> CITATION Abd24 \l 1033 </w:instrText>
                                </w:r>
                                <w:r w:rsidRPr="002D1974">
                                  <w:fldChar w:fldCharType="separate"/>
                                </w:r>
                                <w:r w:rsidR="006B29FC">
                                  <w:rPr>
                                    <w:noProof/>
                                  </w:rPr>
                                  <w:t xml:space="preserve"> [5]</w:t>
                                </w:r>
                                <w:r w:rsidRPr="002D1974">
                                  <w:fldChar w:fldCharType="end"/>
                                </w:r>
                              </w:sdtContent>
                            </w:sdt>
                            <w:r w:rsidRPr="002D1974">
                              <w:t>.</w:t>
                            </w:r>
                          </w:p>
                          <w:p w14:paraId="6182B808" w14:textId="77777777" w:rsidR="00EF072C" w:rsidRDefault="00EF072C" w:rsidP="00EF072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564E2" id="Text Box 8" o:spid="_x0000_s1027" type="#_x0000_t202" style="position:absolute;left:0;text-align:left;margin-left:121pt;margin-top:.85pt;width:345.6pt;height:203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" fillcolor="white [3201]" stroked="f" strokeweight=".5pt">
                <v:textbox inset="0,0,0,0">
                  <w:txbxContent>
                    <w:p w14:paraId="54718CB0" w14:textId="77777777" w:rsidR="00EF072C" w:rsidRPr="00F028A6" w:rsidRDefault="00EF072C" w:rsidP="00EF072C">
                      <w:pPr>
                        <w:keepNext/>
                        <w:spacing w:after="60"/>
                        <w:jc w:val="center"/>
                        <w:outlineLvl w:val="0"/>
                      </w:pPr>
                      <w:r w:rsidRPr="00F028A6">
                        <w:rPr>
                          <w:b/>
                          <w:noProof/>
                          <w:kern w:val="32"/>
                          <w:sz w:val="22"/>
                        </w:rPr>
                        <w:drawing>
                          <wp:inline distT="0" distB="0" distL="0" distR="0" wp14:anchorId="6EDAEE2F" wp14:editId="6C5FE346">
                            <wp:extent cx="4351925" cy="2057400"/>
                            <wp:effectExtent l="0" t="0" r="0" b="0"/>
                            <wp:docPr id="278654008" name="Picture 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54008" name="Picture 1" descr="A diagram of a machine&#10;&#10;Description automatically generated"/>
                                    <pic:cNvPicPr/>
                                  </pic:nvPicPr>
                                  <pic:blipFill>
                                    <a:blip r:embed="rId12"/>
                                    <a:stretch>
                                      <a:fillRect/>
                                    </a:stretch>
                                  </pic:blipFill>
                                  <pic:spPr>
                                    <a:xfrm>
                                      <a:off x="0" y="0"/>
                                      <a:ext cx="4414857" cy="2087151"/>
                                    </a:xfrm>
                                    <a:prstGeom prst="rect">
                                      <a:avLst/>
                                    </a:prstGeom>
                                  </pic:spPr>
                                </pic:pic>
                              </a:graphicData>
                            </a:graphic>
                          </wp:inline>
                        </w:drawing>
                      </w:r>
                    </w:p>
                    <w:p w14:paraId="232F1D45" w14:textId="22E377FC" w:rsidR="00EF072C" w:rsidRPr="00F028A6" w:rsidRDefault="00EF072C" w:rsidP="00EF072C">
                      <w:pPr>
                        <w:pStyle w:val="Caption"/>
                        <w:spacing w:after="120"/>
                      </w:pPr>
                      <w:bookmarkStart w:id="7" w:name="_Ref151371386"/>
                      <w:r w:rsidRPr="00F028A6">
                        <w:t>Fig</w:t>
                      </w:r>
                      <w:r>
                        <w:t>.</w:t>
                      </w:r>
                      <w:r w:rsidRPr="00F028A6">
                        <w:t xml:space="preserve"> </w:t>
                      </w:r>
                      <w:fldSimple w:instr=" SEQ Figure \* ARABIC ">
                        <w:r w:rsidR="000413B6">
                          <w:rPr>
                            <w:noProof/>
                          </w:rPr>
                          <w:t>3</w:t>
                        </w:r>
                      </w:fldSimple>
                      <w:bookmarkEnd w:id="7"/>
                      <w:r w:rsidRPr="00F028A6">
                        <w:t xml:space="preserve"> A CAD model of the whole EDU. Four technologies (i.e., Ti-H2O thermosyphon, SS-K high temperature thermosyphon, SS-H2O loop thermosyphon, and 1MW circuit breaker) are integrated into the </w:t>
                      </w:r>
                      <w:r w:rsidRPr="002D1974">
                        <w:t>TAHP</w:t>
                      </w:r>
                      <w:sdt>
                        <w:sdtPr>
                          <w:id w:val="-1218893270"/>
                          <w:citation/>
                        </w:sdtPr>
                        <w:sdtEndPr/>
                        <w:sdtContent>
                          <w:r w:rsidRPr="002D1974">
                            <w:fldChar w:fldCharType="begin"/>
                          </w:r>
                          <w:r w:rsidRPr="002D1974">
                            <w:instrText xml:space="preserve"> CITATION Abd24 \l 1033 </w:instrText>
                          </w:r>
                          <w:r w:rsidRPr="002D1974">
                            <w:fldChar w:fldCharType="separate"/>
                          </w:r>
                          <w:r w:rsidR="006B29FC">
                            <w:rPr>
                              <w:noProof/>
                            </w:rPr>
                            <w:t xml:space="preserve"> [5]</w:t>
                          </w:r>
                          <w:r w:rsidRPr="002D1974">
                            <w:fldChar w:fldCharType="end"/>
                          </w:r>
                        </w:sdtContent>
                      </w:sdt>
                      <w:r w:rsidRPr="002D1974">
                        <w:t>.</w:t>
                      </w:r>
                    </w:p>
                    <w:p w14:paraId="6182B808" w14:textId="77777777" w:rsidR="00EF072C" w:rsidRDefault="00EF072C" w:rsidP="00EF072C"/>
                  </w:txbxContent>
                </v:textbox>
                <w10:wrap type="tight" anchorx="margin"/>
              </v:shape>
            </w:pict>
          </mc:Fallback>
        </mc:AlternateContent>
      </w:r>
      <w:r w:rsidR="00A01076" w:rsidRPr="00F028A6">
        <w:rPr>
          <w:bCs/>
          <w:kern w:val="32"/>
          <w:szCs w:val="18"/>
        </w:rPr>
        <w:fldChar w:fldCharType="begin"/>
      </w:r>
      <w:r w:rsidR="00A01076" w:rsidRPr="00F028A6">
        <w:rPr>
          <w:bCs/>
          <w:kern w:val="32"/>
          <w:szCs w:val="18"/>
        </w:rPr>
        <w:instrText xml:space="preserve"> REF _Ref151371386 \h </w:instrText>
      </w:r>
      <w:r w:rsidR="00A01076">
        <w:rPr>
          <w:bCs/>
          <w:kern w:val="32"/>
          <w:szCs w:val="18"/>
        </w:rPr>
        <w:instrText xml:space="preserve"> \* MERGEFORMAT </w:instrText>
      </w:r>
      <w:r w:rsidR="00A01076" w:rsidRPr="00F028A6">
        <w:rPr>
          <w:bCs/>
          <w:kern w:val="32"/>
          <w:szCs w:val="18"/>
        </w:rPr>
      </w:r>
      <w:r w:rsidR="00A01076" w:rsidRPr="00F028A6">
        <w:rPr>
          <w:bCs/>
          <w:kern w:val="32"/>
          <w:szCs w:val="18"/>
        </w:rPr>
        <w:fldChar w:fldCharType="separate"/>
      </w:r>
      <w:r w:rsidR="001B4CAE" w:rsidRPr="00F028A6">
        <w:t>Fig</w:t>
      </w:r>
      <w:r w:rsidR="00274ECC">
        <w:t>ure</w:t>
      </w:r>
      <w:r w:rsidR="001B4CAE" w:rsidRPr="00F028A6">
        <w:rPr>
          <w:noProof/>
        </w:rPr>
        <w:t xml:space="preserve"> </w:t>
      </w:r>
      <w:r w:rsidR="001B4CAE">
        <w:rPr>
          <w:noProof/>
        </w:rPr>
        <w:t>3</w:t>
      </w:r>
      <w:r w:rsidR="00A01076" w:rsidRPr="00F028A6">
        <w:rPr>
          <w:bCs/>
          <w:kern w:val="32"/>
          <w:szCs w:val="18"/>
        </w:rPr>
        <w:fldChar w:fldCharType="end"/>
      </w:r>
      <w:r w:rsidR="00A01076" w:rsidRPr="00F028A6">
        <w:rPr>
          <w:bCs/>
          <w:kern w:val="32"/>
          <w:szCs w:val="18"/>
        </w:rPr>
        <w:t xml:space="preserve"> shows a CAD model of the whole EDU including a total of 5 technologies (i.e., TAHP, titanium-water (Ti-H2O) thermosyphon, stainless-steel-potassium (SS-K) high temperature thermosyphon, stainless-steel-water (SS-H2O) loop thermosyphon, and 1MW circuit breaker) integrated together. The Ti-H2O thermosyphon, SS-K high temperature thermosyphon, and SS-H2O loop thermosyphon are all integrated into the TAHP via annular jackets (i.e., annular space resulted by welding a larger pipe to the TAHP). </w:t>
      </w:r>
    </w:p>
    <w:p w14:paraId="23FA15EC" w14:textId="5BC07C68" w:rsidR="00100E97" w:rsidRPr="004F5356" w:rsidRDefault="009D03E1" w:rsidP="00997725">
      <w:pPr>
        <w:keepNext/>
        <w:spacing w:after="120"/>
        <w:ind w:firstLine="360"/>
        <w:outlineLvl w:val="0"/>
        <w:rPr>
          <w:bCs/>
          <w:kern w:val="32"/>
          <w:szCs w:val="18"/>
        </w:rPr>
      </w:pPr>
      <w:r>
        <w:rPr>
          <w:bCs/>
          <w:noProof/>
          <w:kern w:val="32"/>
          <w:szCs w:val="18"/>
        </w:rPr>
        <mc:AlternateContent>
          <mc:Choice Requires="wps">
            <w:drawing>
              <wp:anchor distT="0" distB="0" distL="114300" distR="114300" simplePos="0" relativeHeight="251684864" behindDoc="1" locked="0" layoutInCell="1" allowOverlap="1" wp14:anchorId="6F9E2AC1" wp14:editId="0657D586">
                <wp:simplePos x="0" y="0"/>
                <wp:positionH relativeFrom="margin">
                  <wp:align>right</wp:align>
                </wp:positionH>
                <wp:positionV relativeFrom="paragraph">
                  <wp:posOffset>7250</wp:posOffset>
                </wp:positionV>
                <wp:extent cx="4445000" cy="2749550"/>
                <wp:effectExtent l="0" t="0" r="0" b="0"/>
                <wp:wrapTight wrapText="bothSides">
                  <wp:wrapPolygon edited="0">
                    <wp:start x="0" y="0"/>
                    <wp:lineTo x="0" y="21400"/>
                    <wp:lineTo x="21477" y="21400"/>
                    <wp:lineTo x="21477" y="0"/>
                    <wp:lineTo x="0" y="0"/>
                  </wp:wrapPolygon>
                </wp:wrapTight>
                <wp:docPr id="1304108591" name="Text Box 7"/>
                <wp:cNvGraphicFramePr/>
                <a:graphic xmlns:a="http://schemas.openxmlformats.org/drawingml/2006/main">
                  <a:graphicData uri="http://schemas.microsoft.com/office/word/2010/wordprocessingShape">
                    <wps:wsp>
                      <wps:cNvSpPr txBox="1"/>
                      <wps:spPr>
                        <a:xfrm>
                          <a:off x="0" y="0"/>
                          <a:ext cx="4445000" cy="2749550"/>
                        </a:xfrm>
                        <a:prstGeom prst="rect">
                          <a:avLst/>
                        </a:prstGeom>
                        <a:solidFill>
                          <a:schemeClr val="lt1"/>
                        </a:solidFill>
                        <a:ln w="6350">
                          <a:noFill/>
                        </a:ln>
                      </wps:spPr>
                      <wps:txbx>
                        <w:txbxContent>
                          <w:p w14:paraId="1DECC2A2" w14:textId="77777777" w:rsidR="009D03E1" w:rsidRDefault="009D03E1" w:rsidP="009D03E1">
                            <w:pPr>
                              <w:keepNext/>
                            </w:pPr>
                            <w:r>
                              <w:rPr>
                                <w:noProof/>
                              </w:rPr>
                              <w:drawing>
                                <wp:inline distT="0" distB="0" distL="0" distR="0" wp14:anchorId="01908AE2" wp14:editId="212CA3B2">
                                  <wp:extent cx="4409153" cy="2559050"/>
                                  <wp:effectExtent l="0" t="0" r="0" b="0"/>
                                  <wp:docPr id="2069295107"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295107" name="Picture 1" descr="A diagram of a machine&#10;&#10;AI-generated content may be incorrect."/>
                                          <pic:cNvPicPr/>
                                        </pic:nvPicPr>
                                        <pic:blipFill>
                                          <a:blip r:embed="rId13"/>
                                          <a:stretch>
                                            <a:fillRect/>
                                          </a:stretch>
                                        </pic:blipFill>
                                        <pic:spPr>
                                          <a:xfrm>
                                            <a:off x="0" y="0"/>
                                            <a:ext cx="4417305" cy="2563781"/>
                                          </a:xfrm>
                                          <a:prstGeom prst="rect">
                                            <a:avLst/>
                                          </a:prstGeom>
                                        </pic:spPr>
                                      </pic:pic>
                                    </a:graphicData>
                                  </a:graphic>
                                </wp:inline>
                              </w:drawing>
                            </w:r>
                          </w:p>
                          <w:p w14:paraId="1EF37B26" w14:textId="50928577" w:rsidR="009D03E1" w:rsidRDefault="009D03E1" w:rsidP="009D03E1">
                            <w:pPr>
                              <w:pStyle w:val="Caption"/>
                            </w:pPr>
                            <w:bookmarkStart w:id="5" w:name="_Ref198216144"/>
                            <w:r>
                              <w:t xml:space="preserve">Fig. </w:t>
                            </w:r>
                            <w:fldSimple w:instr=" SEQ Figure \* ARABIC ">
                              <w:r w:rsidR="000413B6">
                                <w:rPr>
                                  <w:noProof/>
                                </w:rPr>
                                <w:t>4</w:t>
                              </w:r>
                            </w:fldSimple>
                            <w:bookmarkEnd w:id="5"/>
                            <w:r>
                              <w:t xml:space="preserve"> Band heaters and cooling jackets of the stages (only Stages 1-3 are shown).</w:t>
                            </w:r>
                          </w:p>
                          <w:p w14:paraId="7DC8206A" w14:textId="77777777" w:rsidR="009D03E1" w:rsidRDefault="009D03E1" w:rsidP="009D03E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E2AC1" id="Text Box 7" o:spid="_x0000_s1028" type="#_x0000_t202" style="position:absolute;left:0;text-align:left;margin-left:298.8pt;margin-top:.55pt;width:350pt;height:216.5pt;z-index:-251631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" fillcolor="white [3201]" stroked="f" strokeweight=".5pt">
                <v:textbox inset="0,0,0,0">
                  <w:txbxContent>
                    <w:p w14:paraId="1DECC2A2" w14:textId="77777777" w:rsidR="009D03E1" w:rsidRDefault="009D03E1" w:rsidP="009D03E1">
                      <w:pPr>
                        <w:keepNext/>
                      </w:pPr>
                      <w:r>
                        <w:rPr>
                          <w:noProof/>
                        </w:rPr>
                        <w:drawing>
                          <wp:inline distT="0" distB="0" distL="0" distR="0" wp14:anchorId="01908AE2" wp14:editId="212CA3B2">
                            <wp:extent cx="4409153" cy="2559050"/>
                            <wp:effectExtent l="0" t="0" r="0" b="0"/>
                            <wp:docPr id="2069295107"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295107" name="Picture 1" descr="A diagram of a machine&#10;&#10;AI-generated content may be incorrect."/>
                                    <pic:cNvPicPr/>
                                  </pic:nvPicPr>
                                  <pic:blipFill>
                                    <a:blip r:embed="rId14"/>
                                    <a:stretch>
                                      <a:fillRect/>
                                    </a:stretch>
                                  </pic:blipFill>
                                  <pic:spPr>
                                    <a:xfrm>
                                      <a:off x="0" y="0"/>
                                      <a:ext cx="4417305" cy="2563781"/>
                                    </a:xfrm>
                                    <a:prstGeom prst="rect">
                                      <a:avLst/>
                                    </a:prstGeom>
                                  </pic:spPr>
                                </pic:pic>
                              </a:graphicData>
                            </a:graphic>
                          </wp:inline>
                        </w:drawing>
                      </w:r>
                    </w:p>
                    <w:p w14:paraId="1EF37B26" w14:textId="50928577" w:rsidR="009D03E1" w:rsidRDefault="009D03E1" w:rsidP="009D03E1">
                      <w:pPr>
                        <w:pStyle w:val="Caption"/>
                      </w:pPr>
                      <w:bookmarkStart w:id="9" w:name="_Ref198216144"/>
                      <w:r>
                        <w:t xml:space="preserve">Fig. </w:t>
                      </w:r>
                      <w:fldSimple w:instr=" SEQ Figure \* ARABIC ">
                        <w:r w:rsidR="000413B6">
                          <w:rPr>
                            <w:noProof/>
                          </w:rPr>
                          <w:t>4</w:t>
                        </w:r>
                      </w:fldSimple>
                      <w:bookmarkEnd w:id="9"/>
                      <w:r>
                        <w:t xml:space="preserve"> Band heaters and cooling jackets of the stages (only Stages 1-3 are shown).</w:t>
                      </w:r>
                    </w:p>
                    <w:p w14:paraId="7DC8206A" w14:textId="77777777" w:rsidR="009D03E1" w:rsidRDefault="009D03E1" w:rsidP="009D03E1"/>
                  </w:txbxContent>
                </v:textbox>
                <w10:wrap type="tight" anchorx="margin"/>
              </v:shape>
            </w:pict>
          </mc:Fallback>
        </mc:AlternateContent>
      </w:r>
      <w:r w:rsidR="00A01076" w:rsidRPr="00F028A6">
        <w:rPr>
          <w:bCs/>
          <w:kern w:val="32"/>
          <w:szCs w:val="18"/>
        </w:rPr>
        <w:t xml:space="preserve">The TAHP is a closed system that contains pressurized helium gas. The TAHP starts with a wave generator followed by a thermal buffer tube (TBT) and </w:t>
      </w:r>
      <w:r w:rsidR="002B6232">
        <w:rPr>
          <w:bCs/>
          <w:kern w:val="32"/>
          <w:szCs w:val="18"/>
        </w:rPr>
        <w:t>six amplification</w:t>
      </w:r>
      <w:r w:rsidR="00A01076" w:rsidRPr="00F028A6">
        <w:rPr>
          <w:bCs/>
          <w:kern w:val="32"/>
          <w:szCs w:val="18"/>
        </w:rPr>
        <w:t xml:space="preserve"> stages connected in series. Each stage consists of a transition tube (conical shape), heat </w:t>
      </w:r>
      <w:r w:rsidR="00A46811">
        <w:rPr>
          <w:bCs/>
          <w:kern w:val="32"/>
          <w:szCs w:val="18"/>
        </w:rPr>
        <w:t>stage</w:t>
      </w:r>
      <w:r w:rsidR="00A01076" w:rsidRPr="00F028A6">
        <w:rPr>
          <w:bCs/>
          <w:kern w:val="32"/>
          <w:szCs w:val="18"/>
        </w:rPr>
        <w:t xml:space="preserve"> (straight tube), cascade tube (conical shape), and thermal buffer tubes. Each heat </w:t>
      </w:r>
      <w:r w:rsidR="00A46811">
        <w:rPr>
          <w:bCs/>
          <w:kern w:val="32"/>
          <w:szCs w:val="18"/>
        </w:rPr>
        <w:t>stage</w:t>
      </w:r>
      <w:r w:rsidR="00A01076" w:rsidRPr="00F028A6">
        <w:rPr>
          <w:bCs/>
          <w:kern w:val="32"/>
          <w:szCs w:val="18"/>
        </w:rPr>
        <w:t xml:space="preserve"> consists of one copper and one aluminum heat </w:t>
      </w:r>
      <w:proofErr w:type="gramStart"/>
      <w:r w:rsidR="00A01076" w:rsidRPr="00F028A6">
        <w:rPr>
          <w:bCs/>
          <w:kern w:val="32"/>
          <w:szCs w:val="18"/>
        </w:rPr>
        <w:t>exchangers</w:t>
      </w:r>
      <w:proofErr w:type="gramEnd"/>
      <w:r w:rsidR="00A01076" w:rsidRPr="00F028A6">
        <w:rPr>
          <w:bCs/>
          <w:kern w:val="32"/>
          <w:szCs w:val="18"/>
        </w:rPr>
        <w:t xml:space="preserve"> and stainless-steel mesh stacked in between them. Each stage (heat engine) of the TAHP consists of three components: two heat exchangers and a stainless-steel mesh stack between them. The copper heat exchangers have multiple holes where the helium flows through. </w:t>
      </w:r>
      <w:r w:rsidR="002F1FC0">
        <w:rPr>
          <w:bCs/>
          <w:kern w:val="32"/>
          <w:szCs w:val="18"/>
        </w:rPr>
        <w:t>The purpose of the heat engines</w:t>
      </w:r>
      <w:r w:rsidR="002477DF">
        <w:rPr>
          <w:bCs/>
          <w:kern w:val="32"/>
          <w:szCs w:val="18"/>
        </w:rPr>
        <w:t xml:space="preserve"> is </w:t>
      </w:r>
      <w:r w:rsidR="000C7A5A">
        <w:rPr>
          <w:bCs/>
          <w:kern w:val="32"/>
          <w:szCs w:val="18"/>
        </w:rPr>
        <w:t xml:space="preserve">to use thermal energy to amplify the acoustic wave generated by the wave generator. </w:t>
      </w:r>
      <w:r w:rsidR="005A1870">
        <w:rPr>
          <w:bCs/>
          <w:kern w:val="32"/>
          <w:szCs w:val="18"/>
        </w:rPr>
        <w:t>At the heat pump stage, the TAHP</w:t>
      </w:r>
      <w:r w:rsidR="00A01076" w:rsidRPr="00F028A6">
        <w:rPr>
          <w:bCs/>
          <w:kern w:val="32"/>
          <w:szCs w:val="18"/>
        </w:rPr>
        <w:t xml:space="preserve"> will remove the heat (about 2.6 kW at 282K) from the fault </w:t>
      </w:r>
      <w:r w:rsidR="00A01076" w:rsidRPr="00F028A6">
        <w:rPr>
          <w:bCs/>
          <w:kern w:val="32"/>
          <w:szCs w:val="18"/>
        </w:rPr>
        <w:lastRenderedPageBreak/>
        <w:t xml:space="preserve">management system </w:t>
      </w:r>
      <w:r w:rsidR="005A1870">
        <w:rPr>
          <w:bCs/>
          <w:kern w:val="32"/>
          <w:szCs w:val="18"/>
        </w:rPr>
        <w:t xml:space="preserve">(circuit breaker) </w:t>
      </w:r>
      <w:r w:rsidR="00A01076" w:rsidRPr="00F028A6">
        <w:rPr>
          <w:bCs/>
          <w:kern w:val="32"/>
          <w:szCs w:val="18"/>
        </w:rPr>
        <w:t>and supply it to the titanium thermosyphon at 350 K. The water thermosyphon will transport that heat to the required end users on the aircraft (e.g., deicing, cabin air, combustion, etc.). Heat will be supplied to the TAHP in the first 6 stages (amplification stages) by high temperature band heaters while liquid nitrogen will be used for cooling</w:t>
      </w:r>
      <w:r w:rsidR="00CB3178">
        <w:rPr>
          <w:bCs/>
          <w:kern w:val="32"/>
          <w:szCs w:val="18"/>
        </w:rPr>
        <w:t xml:space="preserve"> in the cooling jackets</w:t>
      </w:r>
      <w:r w:rsidR="00E56EAF">
        <w:rPr>
          <w:bCs/>
          <w:kern w:val="32"/>
          <w:szCs w:val="18"/>
        </w:rPr>
        <w:t xml:space="preserve"> (see </w:t>
      </w:r>
      <w:r w:rsidR="00E56EAF">
        <w:rPr>
          <w:bCs/>
          <w:kern w:val="32"/>
          <w:szCs w:val="18"/>
        </w:rPr>
        <w:fldChar w:fldCharType="begin"/>
      </w:r>
      <w:r w:rsidR="00E56EAF">
        <w:rPr>
          <w:bCs/>
          <w:kern w:val="32"/>
          <w:szCs w:val="18"/>
        </w:rPr>
        <w:instrText xml:space="preserve"> REF _Ref198216144 \h </w:instrText>
      </w:r>
      <w:r w:rsidR="00E56EAF">
        <w:rPr>
          <w:bCs/>
          <w:kern w:val="32"/>
          <w:szCs w:val="18"/>
        </w:rPr>
      </w:r>
      <w:r w:rsidR="00E56EAF">
        <w:rPr>
          <w:bCs/>
          <w:kern w:val="32"/>
          <w:szCs w:val="18"/>
        </w:rPr>
        <w:fldChar w:fldCharType="separate"/>
      </w:r>
      <w:r w:rsidR="001B4CAE">
        <w:t xml:space="preserve">Fig. </w:t>
      </w:r>
      <w:r w:rsidR="001B4CAE">
        <w:rPr>
          <w:noProof/>
        </w:rPr>
        <w:t>4</w:t>
      </w:r>
      <w:r w:rsidR="00E56EAF">
        <w:rPr>
          <w:bCs/>
          <w:kern w:val="32"/>
          <w:szCs w:val="18"/>
        </w:rPr>
        <w:fldChar w:fldCharType="end"/>
      </w:r>
      <w:r w:rsidR="00E56EAF">
        <w:rPr>
          <w:bCs/>
          <w:kern w:val="32"/>
          <w:szCs w:val="18"/>
        </w:rPr>
        <w:t>)</w:t>
      </w:r>
      <w:r w:rsidR="00A01076" w:rsidRPr="00F028A6">
        <w:rPr>
          <w:bCs/>
          <w:kern w:val="32"/>
          <w:szCs w:val="18"/>
        </w:rPr>
        <w:t xml:space="preserve">. </w:t>
      </w:r>
      <w:r w:rsidR="00164E5A">
        <w:rPr>
          <w:bCs/>
          <w:kern w:val="32"/>
          <w:szCs w:val="18"/>
        </w:rPr>
        <w:t>Band</w:t>
      </w:r>
      <w:r w:rsidR="00A01076" w:rsidRPr="00F028A6">
        <w:rPr>
          <w:bCs/>
          <w:kern w:val="32"/>
          <w:szCs w:val="18"/>
        </w:rPr>
        <w:t xml:space="preserve"> heaters are used to mimic the waste heat from the engine in the real application. </w:t>
      </w:r>
    </w:p>
    <w:p w14:paraId="71513B7D" w14:textId="34B32CB1" w:rsidR="004F5356" w:rsidRDefault="004F5356" w:rsidP="00E20062">
      <w:pPr>
        <w:keepNext/>
        <w:numPr>
          <w:ilvl w:val="0"/>
          <w:numId w:val="1"/>
        </w:numPr>
        <w:tabs>
          <w:tab w:val="clear" w:pos="360"/>
          <w:tab w:val="num" w:pos="180"/>
        </w:tabs>
        <w:spacing w:after="60"/>
        <w:ind w:left="187" w:hanging="187"/>
        <w:jc w:val="center"/>
        <w:outlineLvl w:val="0"/>
        <w:rPr>
          <w:b/>
          <w:kern w:val="32"/>
          <w:sz w:val="22"/>
        </w:rPr>
      </w:pPr>
      <w:r>
        <w:rPr>
          <w:b/>
          <w:kern w:val="32"/>
          <w:sz w:val="22"/>
        </w:rPr>
        <w:t xml:space="preserve">Experimental Validation </w:t>
      </w:r>
      <w:r w:rsidR="003D4DF8">
        <w:rPr>
          <w:b/>
          <w:kern w:val="32"/>
          <w:sz w:val="22"/>
        </w:rPr>
        <w:t xml:space="preserve">Procedure </w:t>
      </w:r>
      <w:r>
        <w:rPr>
          <w:b/>
          <w:kern w:val="32"/>
          <w:sz w:val="22"/>
        </w:rPr>
        <w:t>of the EDU</w:t>
      </w:r>
    </w:p>
    <w:p w14:paraId="66762F19" w14:textId="38C595A1" w:rsidR="00A26DA3" w:rsidRDefault="00F74BFF" w:rsidP="001B4CAE">
      <w:pPr>
        <w:ind w:firstLine="360"/>
        <w:rPr>
          <w:lang w:eastAsia="x-none"/>
        </w:rPr>
      </w:pPr>
      <w:r w:rsidRPr="00F52D3E">
        <w:rPr>
          <w:lang w:eastAsia="x-none"/>
        </w:rPr>
        <w:t>ACT completed the assembly of the TAHP and its integration to the thermosyphon (see</w:t>
      </w:r>
      <w:r w:rsidR="00E56EAF">
        <w:rPr>
          <w:lang w:eastAsia="x-none"/>
        </w:rPr>
        <w:t xml:space="preserve"> </w:t>
      </w:r>
      <w:r w:rsidR="00E56EAF">
        <w:rPr>
          <w:lang w:eastAsia="x-none"/>
        </w:rPr>
        <w:fldChar w:fldCharType="begin"/>
      </w:r>
      <w:r w:rsidR="00E56EAF">
        <w:rPr>
          <w:lang w:eastAsia="x-none"/>
        </w:rPr>
        <w:instrText xml:space="preserve"> REF _Ref198216170 \h </w:instrText>
      </w:r>
      <w:r w:rsidR="00E56EAF">
        <w:rPr>
          <w:lang w:eastAsia="x-none"/>
        </w:rPr>
      </w:r>
      <w:r w:rsidR="00E56EAF">
        <w:rPr>
          <w:lang w:eastAsia="x-none"/>
        </w:rPr>
        <w:fldChar w:fldCharType="separate"/>
      </w:r>
      <w:r w:rsidR="001B4CAE">
        <w:t xml:space="preserve">Fig. </w:t>
      </w:r>
      <w:r w:rsidR="001B4CAE">
        <w:rPr>
          <w:noProof/>
        </w:rPr>
        <w:t>5</w:t>
      </w:r>
      <w:r w:rsidR="00E56EAF">
        <w:rPr>
          <w:lang w:eastAsia="x-none"/>
        </w:rPr>
        <w:fldChar w:fldCharType="end"/>
      </w:r>
      <w:r w:rsidRPr="00F52D3E">
        <w:rPr>
          <w:lang w:eastAsia="x-none"/>
        </w:rPr>
        <w:t>). The instrumentation installation (e.g., thermocouples, controllers, pressure transducers, etc.) is completed.</w:t>
      </w:r>
      <w:r w:rsidR="00F03668">
        <w:rPr>
          <w:lang w:eastAsia="x-none"/>
        </w:rPr>
        <w:t xml:space="preserve"> </w:t>
      </w:r>
      <w:r w:rsidR="00F03668">
        <w:rPr>
          <w:lang w:eastAsia="x-none"/>
        </w:rPr>
        <w:fldChar w:fldCharType="begin"/>
      </w:r>
      <w:r w:rsidR="00F03668">
        <w:rPr>
          <w:lang w:eastAsia="x-none"/>
        </w:rPr>
        <w:instrText xml:space="preserve"> REF _Ref198212402 \h </w:instrText>
      </w:r>
      <w:r w:rsidR="00F03668">
        <w:rPr>
          <w:lang w:eastAsia="x-none"/>
        </w:rPr>
      </w:r>
      <w:r w:rsidR="00F03668">
        <w:rPr>
          <w:lang w:eastAsia="x-none"/>
        </w:rPr>
        <w:fldChar w:fldCharType="separate"/>
      </w:r>
      <w:r w:rsidR="001B4CAE">
        <w:t xml:space="preserve">Fig. </w:t>
      </w:r>
      <w:r w:rsidR="001B4CAE">
        <w:rPr>
          <w:noProof/>
        </w:rPr>
        <w:t>6</w:t>
      </w:r>
      <w:r w:rsidR="00F03668">
        <w:rPr>
          <w:lang w:eastAsia="x-none"/>
        </w:rPr>
        <w:fldChar w:fldCharType="end"/>
      </w:r>
      <w:r w:rsidR="00F03668">
        <w:rPr>
          <w:lang w:eastAsia="x-none"/>
        </w:rPr>
        <w:t xml:space="preserve"> shows the TCs layout on the TAHP and thermosyphon (EDU). More than 70 TCs and two pressure transducers (PT) were installed on the EDU.</w:t>
      </w:r>
      <w:r w:rsidRPr="00F52D3E">
        <w:rPr>
          <w:lang w:eastAsia="x-none"/>
        </w:rPr>
        <w:t xml:space="preserve"> </w:t>
      </w:r>
    </w:p>
    <w:p w14:paraId="677B11A6" w14:textId="140CE324" w:rsidR="00F74BFF" w:rsidRDefault="00F74BFF" w:rsidP="002D412A">
      <w:pPr>
        <w:ind w:firstLine="360"/>
        <w:rPr>
          <w:lang w:eastAsia="x-none"/>
        </w:rPr>
      </w:pPr>
      <w:r w:rsidRPr="00F52D3E">
        <w:rPr>
          <w:lang w:eastAsia="x-none"/>
        </w:rPr>
        <w:t xml:space="preserve">ACT </w:t>
      </w:r>
      <w:r>
        <w:rPr>
          <w:lang w:eastAsia="x-none"/>
        </w:rPr>
        <w:t>performed a series of different tests. The following list shows the systematic testing procedure.</w:t>
      </w:r>
      <w:r w:rsidR="00E17F1C" w:rsidRPr="00E17F1C">
        <w:rPr>
          <w:b/>
          <w:noProof/>
          <w:kern w:val="32"/>
          <w:sz w:val="22"/>
        </w:rPr>
        <w:t xml:space="preserve"> </w:t>
      </w:r>
    </w:p>
    <w:p w14:paraId="77610470" w14:textId="557CF46E" w:rsidR="00F74BFF" w:rsidRPr="00F74BFF" w:rsidRDefault="00F74BFF" w:rsidP="00F74BFF">
      <w:pPr>
        <w:pStyle w:val="ListParagraph"/>
        <w:numPr>
          <w:ilvl w:val="0"/>
          <w:numId w:val="21"/>
        </w:numPr>
        <w:ind w:left="720"/>
        <w:rPr>
          <w:sz w:val="20"/>
          <w:szCs w:val="20"/>
          <w:lang w:eastAsia="x-none"/>
        </w:rPr>
      </w:pPr>
      <w:r w:rsidRPr="00F74BFF">
        <w:rPr>
          <w:sz w:val="20"/>
          <w:szCs w:val="20"/>
          <w:lang w:eastAsia="x-none"/>
        </w:rPr>
        <w:t>Pressure test of TAHP at room temperature</w:t>
      </w:r>
    </w:p>
    <w:p w14:paraId="5FF4358C" w14:textId="6715A89F" w:rsidR="00F74BFF" w:rsidRPr="00F74BFF" w:rsidRDefault="00F74BFF" w:rsidP="00F74BFF">
      <w:pPr>
        <w:pStyle w:val="ListParagraph"/>
        <w:numPr>
          <w:ilvl w:val="0"/>
          <w:numId w:val="21"/>
        </w:numPr>
        <w:ind w:left="720"/>
        <w:rPr>
          <w:sz w:val="20"/>
          <w:szCs w:val="20"/>
          <w:lang w:eastAsia="x-none"/>
        </w:rPr>
      </w:pPr>
      <w:r w:rsidRPr="00F74BFF">
        <w:rPr>
          <w:sz w:val="20"/>
          <w:szCs w:val="20"/>
          <w:lang w:eastAsia="x-none"/>
        </w:rPr>
        <w:t>Pressure test of TAHP at elevated temperatures</w:t>
      </w:r>
      <w:r w:rsidR="00E56EAF" w:rsidRPr="00E56EAF">
        <w:rPr>
          <w:noProof/>
          <w:lang w:eastAsia="x-none"/>
        </w:rPr>
        <w:t xml:space="preserve"> </w:t>
      </w:r>
    </w:p>
    <w:p w14:paraId="28B7067A" w14:textId="34B4CD5D" w:rsidR="00F74BFF" w:rsidRPr="00F74BFF" w:rsidRDefault="00F74BFF" w:rsidP="00F74BFF">
      <w:pPr>
        <w:pStyle w:val="ListParagraph"/>
        <w:numPr>
          <w:ilvl w:val="0"/>
          <w:numId w:val="21"/>
        </w:numPr>
        <w:ind w:left="720"/>
        <w:rPr>
          <w:sz w:val="20"/>
          <w:szCs w:val="20"/>
          <w:lang w:eastAsia="x-none"/>
        </w:rPr>
      </w:pPr>
      <w:r w:rsidRPr="00F74BFF">
        <w:rPr>
          <w:sz w:val="20"/>
          <w:szCs w:val="20"/>
          <w:lang w:eastAsia="x-none"/>
        </w:rPr>
        <w:t>Testing the TAHP without the amplification stages (only the motor is ON)</w:t>
      </w:r>
    </w:p>
    <w:p w14:paraId="10804213" w14:textId="60CDE89D" w:rsidR="00F74BFF" w:rsidRPr="00F74BFF" w:rsidRDefault="00F74BFF" w:rsidP="00F74BFF">
      <w:pPr>
        <w:pStyle w:val="ListParagraph"/>
        <w:numPr>
          <w:ilvl w:val="0"/>
          <w:numId w:val="21"/>
        </w:numPr>
        <w:ind w:left="720"/>
        <w:rPr>
          <w:sz w:val="20"/>
          <w:szCs w:val="20"/>
          <w:lang w:eastAsia="x-none"/>
        </w:rPr>
      </w:pPr>
      <w:r w:rsidRPr="00F74BFF">
        <w:rPr>
          <w:sz w:val="20"/>
          <w:szCs w:val="20"/>
          <w:lang w:eastAsia="x-none"/>
        </w:rPr>
        <w:t>Testing the TAHP with turning on each stage at a time</w:t>
      </w:r>
    </w:p>
    <w:p w14:paraId="1C3E1EB9" w14:textId="1BD6C589" w:rsidR="00A766B3" w:rsidRPr="008A0A75" w:rsidRDefault="00F74BFF" w:rsidP="008A0A75">
      <w:pPr>
        <w:pStyle w:val="ListParagraph"/>
        <w:numPr>
          <w:ilvl w:val="0"/>
          <w:numId w:val="21"/>
        </w:numPr>
        <w:spacing w:after="60"/>
        <w:ind w:left="720"/>
        <w:contextualSpacing w:val="0"/>
        <w:rPr>
          <w:sz w:val="20"/>
          <w:szCs w:val="20"/>
          <w:lang w:eastAsia="x-none"/>
        </w:rPr>
      </w:pPr>
      <w:r w:rsidRPr="00F74BFF">
        <w:rPr>
          <w:sz w:val="20"/>
          <w:szCs w:val="20"/>
          <w:lang w:eastAsia="x-none"/>
        </w:rPr>
        <w:t>Testing the TAHP under the design operating conditions</w:t>
      </w:r>
    </w:p>
    <w:p w14:paraId="15678BAA" w14:textId="17CB0FE2" w:rsidR="00E17F1C" w:rsidRDefault="00442AA5" w:rsidP="00280825">
      <w:pPr>
        <w:spacing w:after="120"/>
        <w:ind w:firstLine="360"/>
        <w:rPr>
          <w:lang w:eastAsia="x-none"/>
        </w:rPr>
      </w:pPr>
      <w:r>
        <w:rPr>
          <w:lang w:eastAsia="x-none"/>
        </w:rPr>
        <w:t>Both pressure tests were successful.</w:t>
      </w:r>
      <w:r w:rsidR="005362B0">
        <w:rPr>
          <w:lang w:eastAsia="x-none"/>
        </w:rPr>
        <w:t xml:space="preserve"> Multiple preliminary tests were performed to optimize the </w:t>
      </w:r>
      <w:r w:rsidR="00D94D7A">
        <w:rPr>
          <w:lang w:eastAsia="x-none"/>
        </w:rPr>
        <w:t xml:space="preserve">wave generate frequency range and the heating and cooling performance at the amplification stages. </w:t>
      </w:r>
      <w:r w:rsidR="00F03668">
        <w:rPr>
          <w:lang w:eastAsia="x-none"/>
        </w:rPr>
        <w:t xml:space="preserve"> </w:t>
      </w:r>
    </w:p>
    <w:p w14:paraId="6C826F8E" w14:textId="77777777" w:rsidR="000413B6" w:rsidRDefault="000413B6" w:rsidP="000413B6">
      <w:pPr>
        <w:keepNext/>
        <w:spacing w:after="120"/>
        <w:ind w:firstLine="360"/>
        <w:jc w:val="center"/>
      </w:pPr>
      <w:r w:rsidRPr="002D4F96">
        <w:rPr>
          <w:noProof/>
        </w:rPr>
        <w:drawing>
          <wp:inline distT="0" distB="0" distL="0" distR="0" wp14:anchorId="4106A4A8" wp14:editId="2EB4A9B7">
            <wp:extent cx="4191000" cy="2545551"/>
            <wp:effectExtent l="0" t="0" r="0" b="7620"/>
            <wp:docPr id="2372636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0857" cy="2575834"/>
                    </a:xfrm>
                    <a:prstGeom prst="rect">
                      <a:avLst/>
                    </a:prstGeom>
                    <a:noFill/>
                    <a:ln>
                      <a:noFill/>
                    </a:ln>
                  </pic:spPr>
                </pic:pic>
              </a:graphicData>
            </a:graphic>
          </wp:inline>
        </w:drawing>
      </w:r>
    </w:p>
    <w:p w14:paraId="4A8744EE" w14:textId="03857622" w:rsidR="00280825" w:rsidRDefault="000413B6" w:rsidP="000413B6">
      <w:pPr>
        <w:pStyle w:val="Caption"/>
        <w:spacing w:after="80"/>
        <w:jc w:val="center"/>
        <w:rPr>
          <w:lang w:eastAsia="x-none"/>
        </w:rPr>
      </w:pPr>
      <w:r>
        <w:t xml:space="preserve">Fig. </w:t>
      </w:r>
      <w:fldSimple w:instr=" SEQ Figure \* ARABIC ">
        <w:r>
          <w:rPr>
            <w:noProof/>
          </w:rPr>
          <w:t>5</w:t>
        </w:r>
      </w:fldSimple>
      <w:r>
        <w:t xml:space="preserve"> Photo of the EDU.</w:t>
      </w:r>
    </w:p>
    <w:p w14:paraId="2FFD9687" w14:textId="77777777" w:rsidR="000413B6" w:rsidRDefault="000413B6" w:rsidP="000413B6">
      <w:pPr>
        <w:keepNext/>
        <w:spacing w:after="120"/>
        <w:ind w:firstLine="360"/>
        <w:jc w:val="center"/>
      </w:pPr>
      <w:r w:rsidRPr="00A766B3">
        <w:rPr>
          <w:noProof/>
        </w:rPr>
        <w:drawing>
          <wp:inline distT="0" distB="0" distL="0" distR="0" wp14:anchorId="3A7452B3" wp14:editId="502705A6">
            <wp:extent cx="4110430" cy="2247900"/>
            <wp:effectExtent l="0" t="0" r="4445" b="0"/>
            <wp:docPr id="20221557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3798" cy="2260680"/>
                    </a:xfrm>
                    <a:prstGeom prst="rect">
                      <a:avLst/>
                    </a:prstGeom>
                    <a:noFill/>
                    <a:ln>
                      <a:noFill/>
                    </a:ln>
                  </pic:spPr>
                </pic:pic>
              </a:graphicData>
            </a:graphic>
          </wp:inline>
        </w:drawing>
      </w:r>
    </w:p>
    <w:p w14:paraId="3B7AD024" w14:textId="239B054F" w:rsidR="008E5182" w:rsidRPr="000413B6" w:rsidRDefault="000413B6" w:rsidP="000413B6">
      <w:pPr>
        <w:pStyle w:val="Caption"/>
        <w:jc w:val="center"/>
        <w:rPr>
          <w:b w:val="0"/>
          <w:lang w:eastAsia="x-none"/>
        </w:rPr>
      </w:pPr>
      <w:r>
        <w:t xml:space="preserve">Fig. </w:t>
      </w:r>
      <w:fldSimple w:instr=" SEQ Figure \* ARABIC ">
        <w:r>
          <w:rPr>
            <w:noProof/>
          </w:rPr>
          <w:t>6</w:t>
        </w:r>
      </w:fldSimple>
      <w:r>
        <w:t xml:space="preserve"> TCs layout.</w:t>
      </w:r>
    </w:p>
    <w:p w14:paraId="57EFA8BE" w14:textId="7827EDD1" w:rsidR="009146B5" w:rsidRPr="00E10E56" w:rsidRDefault="00BE4C93" w:rsidP="004B3393">
      <w:pPr>
        <w:keepNext/>
        <w:numPr>
          <w:ilvl w:val="0"/>
          <w:numId w:val="1"/>
        </w:numPr>
        <w:spacing w:after="60"/>
        <w:jc w:val="center"/>
        <w:outlineLvl w:val="0"/>
        <w:rPr>
          <w:b/>
          <w:kern w:val="32"/>
          <w:sz w:val="22"/>
        </w:rPr>
      </w:pPr>
      <w:r>
        <w:rPr>
          <w:b/>
          <w:kern w:val="32"/>
          <w:sz w:val="22"/>
        </w:rPr>
        <w:lastRenderedPageBreak/>
        <w:t xml:space="preserve"> </w:t>
      </w:r>
      <w:r w:rsidR="002A4E99">
        <w:rPr>
          <w:b/>
          <w:kern w:val="32"/>
          <w:sz w:val="22"/>
        </w:rPr>
        <w:t>Experimental Validation Results</w:t>
      </w:r>
    </w:p>
    <w:p w14:paraId="20118A63" w14:textId="77777777" w:rsidR="003B5B1B" w:rsidRPr="004B3393" w:rsidRDefault="003B5B1B" w:rsidP="00280825">
      <w:pPr>
        <w:pStyle w:val="ListParagraph"/>
        <w:numPr>
          <w:ilvl w:val="0"/>
          <w:numId w:val="25"/>
        </w:numPr>
        <w:spacing w:after="60" w:line="276" w:lineRule="auto"/>
        <w:contextualSpacing w:val="0"/>
        <w:rPr>
          <w:b/>
          <w:bCs/>
          <w:sz w:val="20"/>
          <w:szCs w:val="20"/>
        </w:rPr>
      </w:pPr>
      <w:r w:rsidRPr="004B3393">
        <w:rPr>
          <w:b/>
          <w:bCs/>
          <w:sz w:val="20"/>
          <w:szCs w:val="20"/>
        </w:rPr>
        <w:t>Testing the TAHP without the amplification stages (only the motor is ON)</w:t>
      </w:r>
    </w:p>
    <w:p w14:paraId="5BF6BEEC" w14:textId="004416D9" w:rsidR="003B5B1B" w:rsidRPr="006538B1" w:rsidRDefault="003B5B1B" w:rsidP="004B3393">
      <w:pPr>
        <w:spacing w:after="60"/>
        <w:ind w:firstLine="360"/>
        <w:rPr>
          <w:lang w:eastAsia="x-none"/>
        </w:rPr>
      </w:pPr>
      <w:r w:rsidRPr="006538B1">
        <w:rPr>
          <w:lang w:eastAsia="x-none"/>
        </w:rPr>
        <w:fldChar w:fldCharType="begin"/>
      </w:r>
      <w:r w:rsidRPr="006538B1">
        <w:rPr>
          <w:lang w:eastAsia="x-none"/>
        </w:rPr>
        <w:instrText xml:space="preserve"> REF _Ref167100613 \h  \* MERGEFORMAT </w:instrText>
      </w:r>
      <w:r w:rsidRPr="006538B1">
        <w:rPr>
          <w:lang w:eastAsia="x-none"/>
        </w:rPr>
      </w:r>
      <w:r w:rsidRPr="006538B1">
        <w:rPr>
          <w:lang w:eastAsia="x-none"/>
        </w:rPr>
        <w:fldChar w:fldCharType="separate"/>
      </w:r>
      <w:r w:rsidR="001B4CAE" w:rsidRPr="006538B1">
        <w:t>Fig</w:t>
      </w:r>
      <w:r w:rsidR="001B4CAE">
        <w:t>ure</w:t>
      </w:r>
      <w:r w:rsidR="001B4CAE" w:rsidRPr="006538B1">
        <w:rPr>
          <w:noProof/>
        </w:rPr>
        <w:t xml:space="preserve"> </w:t>
      </w:r>
      <w:r w:rsidR="001B4CAE">
        <w:rPr>
          <w:noProof/>
        </w:rPr>
        <w:t>7</w:t>
      </w:r>
      <w:r w:rsidRPr="006538B1">
        <w:rPr>
          <w:lang w:eastAsia="x-none"/>
        </w:rPr>
        <w:fldChar w:fldCharType="end"/>
      </w:r>
      <w:r w:rsidRPr="006538B1">
        <w:rPr>
          <w:lang w:eastAsia="x-none"/>
        </w:rPr>
        <w:t xml:space="preserve"> shows the temperature measurements along the TAHP stages with no heating </w:t>
      </w:r>
      <w:r w:rsidR="00B2246F" w:rsidRPr="006538B1">
        <w:rPr>
          <w:lang w:eastAsia="x-none"/>
        </w:rPr>
        <w:t>or</w:t>
      </w:r>
      <w:r w:rsidRPr="006538B1">
        <w:rPr>
          <w:lang w:eastAsia="x-none"/>
        </w:rPr>
        <w:t xml:space="preserve"> cooling (i.e., only the wave generator is turned on). </w:t>
      </w:r>
      <w:proofErr w:type="gramStart"/>
      <w:r w:rsidRPr="006538B1">
        <w:rPr>
          <w:lang w:eastAsia="x-none"/>
        </w:rPr>
        <w:t>It can be seen</w:t>
      </w:r>
      <w:r w:rsidR="00367D05">
        <w:rPr>
          <w:lang w:eastAsia="x-none"/>
        </w:rPr>
        <w:t xml:space="preserve"> that</w:t>
      </w:r>
      <w:r w:rsidRPr="006538B1">
        <w:rPr>
          <w:lang w:eastAsia="x-none"/>
        </w:rPr>
        <w:t xml:space="preserve"> the</w:t>
      </w:r>
      <w:proofErr w:type="gramEnd"/>
      <w:r w:rsidRPr="006538B1">
        <w:rPr>
          <w:lang w:eastAsia="x-none"/>
        </w:rPr>
        <w:t xml:space="preserve"> thermoacoustic effect is noticed in the first stage (e.g., a temperature difference of around 35˚C across Stage 1 is obtained). </w:t>
      </w:r>
      <w:r w:rsidR="00C1398F">
        <w:rPr>
          <w:lang w:eastAsia="x-none"/>
        </w:rPr>
        <w:t xml:space="preserve">The reverse in the </w:t>
      </w:r>
      <w:r w:rsidR="00E965EF">
        <w:rPr>
          <w:lang w:eastAsia="x-none"/>
        </w:rPr>
        <w:t>heating side of Stage 1 temperature at around 4000 s is due to the heat conduction through the wall of Stage 1 (from the hotter side to the colder side).</w:t>
      </w:r>
      <w:r w:rsidR="00D6455C">
        <w:rPr>
          <w:lang w:eastAsia="x-none"/>
        </w:rPr>
        <w:t xml:space="preserve"> </w:t>
      </w:r>
      <w:r w:rsidRPr="006538B1">
        <w:rPr>
          <w:lang w:eastAsia="x-none"/>
        </w:rPr>
        <w:t>The thermoacoustic effect is attenuated along the other stages since the heating and cooling stages are turned off.</w:t>
      </w:r>
    </w:p>
    <w:p w14:paraId="24073E1A" w14:textId="77777777" w:rsidR="003B5B1B" w:rsidRPr="006538B1" w:rsidRDefault="003B5B1B" w:rsidP="003B5B1B">
      <w:pPr>
        <w:keepNext/>
        <w:jc w:val="center"/>
      </w:pPr>
      <w:r w:rsidRPr="006538B1">
        <w:rPr>
          <w:noProof/>
        </w:rPr>
        <w:drawing>
          <wp:inline distT="0" distB="0" distL="0" distR="0" wp14:anchorId="7F9E41BF" wp14:editId="754D473A">
            <wp:extent cx="5943600" cy="1836420"/>
            <wp:effectExtent l="0" t="0" r="0" b="0"/>
            <wp:docPr id="429901053"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01053" name="Picture 1" descr="A graph of different colored lines&#10;&#10;Description automatically generated"/>
                    <pic:cNvPicPr/>
                  </pic:nvPicPr>
                  <pic:blipFill>
                    <a:blip r:embed="rId17"/>
                    <a:stretch>
                      <a:fillRect/>
                    </a:stretch>
                  </pic:blipFill>
                  <pic:spPr>
                    <a:xfrm>
                      <a:off x="0" y="0"/>
                      <a:ext cx="5943600" cy="1836420"/>
                    </a:xfrm>
                    <a:prstGeom prst="rect">
                      <a:avLst/>
                    </a:prstGeom>
                  </pic:spPr>
                </pic:pic>
              </a:graphicData>
            </a:graphic>
          </wp:inline>
        </w:drawing>
      </w:r>
    </w:p>
    <w:p w14:paraId="44E6212B" w14:textId="029E87D7" w:rsidR="003B5B1B" w:rsidRPr="006538B1" w:rsidRDefault="003B5B1B" w:rsidP="004B3393">
      <w:pPr>
        <w:pStyle w:val="Caption"/>
        <w:spacing w:after="60"/>
        <w:rPr>
          <w:szCs w:val="20"/>
        </w:rPr>
      </w:pPr>
      <w:bookmarkStart w:id="6" w:name="_Ref167100613"/>
      <w:bookmarkStart w:id="7" w:name="_Toc172210964"/>
      <w:r w:rsidRPr="006538B1">
        <w:rPr>
          <w:szCs w:val="20"/>
        </w:rPr>
        <w:t>Fig</w:t>
      </w:r>
      <w:r w:rsidR="008B29F1">
        <w:rPr>
          <w:szCs w:val="20"/>
        </w:rPr>
        <w:t>.</w:t>
      </w:r>
      <w:r w:rsidRPr="006538B1">
        <w:rPr>
          <w:szCs w:val="20"/>
        </w:rPr>
        <w:t xml:space="preserve"> </w:t>
      </w:r>
      <w:r w:rsidRPr="006538B1">
        <w:rPr>
          <w:szCs w:val="20"/>
        </w:rPr>
        <w:fldChar w:fldCharType="begin"/>
      </w:r>
      <w:r w:rsidRPr="006538B1">
        <w:rPr>
          <w:szCs w:val="20"/>
        </w:rPr>
        <w:instrText xml:space="preserve"> SEQ Figure \* ARABIC </w:instrText>
      </w:r>
      <w:r w:rsidRPr="006538B1">
        <w:rPr>
          <w:szCs w:val="20"/>
        </w:rPr>
        <w:fldChar w:fldCharType="separate"/>
      </w:r>
      <w:r w:rsidR="000413B6">
        <w:rPr>
          <w:noProof/>
          <w:szCs w:val="20"/>
        </w:rPr>
        <w:t>7</w:t>
      </w:r>
      <w:r w:rsidRPr="006538B1">
        <w:rPr>
          <w:szCs w:val="20"/>
        </w:rPr>
        <w:fldChar w:fldCharType="end"/>
      </w:r>
      <w:bookmarkEnd w:id="6"/>
      <w:r w:rsidRPr="006538B1">
        <w:rPr>
          <w:szCs w:val="20"/>
        </w:rPr>
        <w:t xml:space="preserve"> Temperature measurements of both the heating and cooling sides of Stages 1-6. Note that no heating or cooling was applied.</w:t>
      </w:r>
      <w:bookmarkEnd w:id="7"/>
    </w:p>
    <w:p w14:paraId="4B935187" w14:textId="77777777" w:rsidR="003B5B1B" w:rsidRPr="004B3393" w:rsidRDefault="003B5B1B" w:rsidP="004B3393">
      <w:pPr>
        <w:pStyle w:val="ListParagraph"/>
        <w:numPr>
          <w:ilvl w:val="0"/>
          <w:numId w:val="23"/>
        </w:numPr>
        <w:spacing w:after="60" w:line="276" w:lineRule="auto"/>
        <w:contextualSpacing w:val="0"/>
        <w:rPr>
          <w:b/>
          <w:bCs/>
          <w:sz w:val="20"/>
          <w:szCs w:val="20"/>
        </w:rPr>
      </w:pPr>
      <w:r w:rsidRPr="004B3393">
        <w:rPr>
          <w:b/>
          <w:bCs/>
          <w:sz w:val="20"/>
          <w:szCs w:val="20"/>
        </w:rPr>
        <w:t>Testing the TAHP with turning on a stage at a time</w:t>
      </w:r>
    </w:p>
    <w:p w14:paraId="6DAB78E3" w14:textId="474DC224" w:rsidR="003B5B1B" w:rsidRPr="006538B1" w:rsidRDefault="003B5B1B" w:rsidP="00E965EF">
      <w:pPr>
        <w:spacing w:after="120"/>
        <w:ind w:firstLine="360"/>
        <w:rPr>
          <w:lang w:eastAsia="x-none"/>
        </w:rPr>
      </w:pPr>
      <w:r w:rsidRPr="006538B1">
        <w:rPr>
          <w:lang w:eastAsia="x-none"/>
        </w:rPr>
        <w:t xml:space="preserve">Another test was performed where the stages were turned on one at a time. </w:t>
      </w:r>
      <w:r w:rsidRPr="006538B1">
        <w:rPr>
          <w:lang w:eastAsia="x-none"/>
        </w:rPr>
        <w:fldChar w:fldCharType="begin"/>
      </w:r>
      <w:r w:rsidRPr="006538B1">
        <w:rPr>
          <w:lang w:eastAsia="x-none"/>
        </w:rPr>
        <w:instrText xml:space="preserve"> REF _Ref167101520 \h  \* MERGEFORMAT </w:instrText>
      </w:r>
      <w:r w:rsidRPr="006538B1">
        <w:rPr>
          <w:lang w:eastAsia="x-none"/>
        </w:rPr>
      </w:r>
      <w:r w:rsidRPr="006538B1">
        <w:rPr>
          <w:lang w:eastAsia="x-none"/>
        </w:rPr>
        <w:fldChar w:fldCharType="separate"/>
      </w:r>
      <w:r w:rsidR="001B4CAE" w:rsidRPr="006538B1">
        <w:t>Fig</w:t>
      </w:r>
      <w:r w:rsidR="001B4CAE">
        <w:t>.</w:t>
      </w:r>
      <w:r w:rsidR="001B4CAE" w:rsidRPr="006538B1">
        <w:rPr>
          <w:noProof/>
        </w:rPr>
        <w:t xml:space="preserve"> </w:t>
      </w:r>
      <w:r w:rsidR="001B4CAE">
        <w:rPr>
          <w:noProof/>
        </w:rPr>
        <w:t>8</w:t>
      </w:r>
      <w:r w:rsidRPr="006538B1">
        <w:rPr>
          <w:lang w:eastAsia="x-none"/>
        </w:rPr>
        <w:fldChar w:fldCharType="end"/>
      </w:r>
      <w:r w:rsidRPr="006538B1">
        <w:rPr>
          <w:lang w:eastAsia="x-none"/>
        </w:rPr>
        <w:t xml:space="preserve"> shows the temperature measurements along Stages 1-2. </w:t>
      </w:r>
      <w:proofErr w:type="gramStart"/>
      <w:r w:rsidRPr="006538B1">
        <w:rPr>
          <w:lang w:eastAsia="x-none"/>
        </w:rPr>
        <w:t>It can be seen that the</w:t>
      </w:r>
      <w:proofErr w:type="gramEnd"/>
      <w:r w:rsidRPr="006538B1">
        <w:rPr>
          <w:lang w:eastAsia="x-none"/>
        </w:rPr>
        <w:t xml:space="preserve"> thermoacoustic effect is noticed in Stage 2 (when Stage 1 was ON and Stage 2 was OFF). TCs 45-46 (heating side of Stage 2) continued to drop to around 0˚C until Stage 2 was turned on. In addition, TCs 8-9 (cooling side of Stage 2) was getting warmer due to the thermoacoustic effect. Similar behavior was noticed when the rest of stages were turned one a time (see </w:t>
      </w:r>
      <w:r w:rsidRPr="006538B1">
        <w:rPr>
          <w:lang w:eastAsia="x-none"/>
        </w:rPr>
        <w:fldChar w:fldCharType="begin"/>
      </w:r>
      <w:r w:rsidRPr="006538B1">
        <w:rPr>
          <w:lang w:eastAsia="x-none"/>
        </w:rPr>
        <w:instrText xml:space="preserve"> REF _Ref167101770 \h  \* MERGEFORMAT </w:instrText>
      </w:r>
      <w:r w:rsidRPr="006538B1">
        <w:rPr>
          <w:lang w:eastAsia="x-none"/>
        </w:rPr>
      </w:r>
      <w:r w:rsidRPr="006538B1">
        <w:rPr>
          <w:lang w:eastAsia="x-none"/>
        </w:rPr>
        <w:fldChar w:fldCharType="separate"/>
      </w:r>
      <w:r w:rsidR="001B4CAE" w:rsidRPr="006538B1">
        <w:t>Fig</w:t>
      </w:r>
      <w:r w:rsidR="00274ECC">
        <w:t>s</w:t>
      </w:r>
      <w:r w:rsidR="001B4CAE">
        <w:t>.</w:t>
      </w:r>
      <w:r w:rsidR="001B4CAE" w:rsidRPr="006538B1">
        <w:rPr>
          <w:noProof/>
        </w:rPr>
        <w:t xml:space="preserve"> </w:t>
      </w:r>
      <w:r w:rsidR="001B4CAE">
        <w:rPr>
          <w:noProof/>
        </w:rPr>
        <w:t>9</w:t>
      </w:r>
      <w:r w:rsidRPr="006538B1">
        <w:rPr>
          <w:lang w:eastAsia="x-none"/>
        </w:rPr>
        <w:fldChar w:fldCharType="end"/>
      </w:r>
      <w:r w:rsidRPr="006538B1">
        <w:rPr>
          <w:lang w:eastAsia="x-none"/>
        </w:rPr>
        <w:t>-</w:t>
      </w:r>
      <w:r w:rsidR="00274ECC">
        <w:rPr>
          <w:lang w:eastAsia="x-none"/>
        </w:rPr>
        <w:t>11</w:t>
      </w:r>
      <w:r w:rsidRPr="006538B1">
        <w:rPr>
          <w:lang w:eastAsia="x-none"/>
        </w:rPr>
        <w:t xml:space="preserve">). Note that the location of the thermocouples plotted in </w:t>
      </w:r>
      <w:r w:rsidRPr="006538B1">
        <w:rPr>
          <w:lang w:eastAsia="x-none"/>
        </w:rPr>
        <w:fldChar w:fldCharType="begin"/>
      </w:r>
      <w:r w:rsidRPr="006538B1">
        <w:rPr>
          <w:lang w:eastAsia="x-none"/>
        </w:rPr>
        <w:instrText xml:space="preserve"> REF _Ref167101520 \h  \* MERGEFORMAT </w:instrText>
      </w:r>
      <w:r w:rsidRPr="006538B1">
        <w:rPr>
          <w:lang w:eastAsia="x-none"/>
        </w:rPr>
      </w:r>
      <w:r w:rsidRPr="006538B1">
        <w:rPr>
          <w:lang w:eastAsia="x-none"/>
        </w:rPr>
        <w:fldChar w:fldCharType="separate"/>
      </w:r>
      <w:r w:rsidR="001B4CAE" w:rsidRPr="006538B1">
        <w:t>Fig</w:t>
      </w:r>
      <w:r w:rsidR="00274ECC">
        <w:t>s</w:t>
      </w:r>
      <w:r w:rsidR="001B4CAE">
        <w:t>.</w:t>
      </w:r>
      <w:r w:rsidR="001B4CAE" w:rsidRPr="006538B1">
        <w:rPr>
          <w:noProof/>
        </w:rPr>
        <w:t xml:space="preserve"> </w:t>
      </w:r>
      <w:r w:rsidR="001B4CAE">
        <w:rPr>
          <w:noProof/>
        </w:rPr>
        <w:t>8</w:t>
      </w:r>
      <w:r w:rsidRPr="006538B1">
        <w:rPr>
          <w:lang w:eastAsia="x-none"/>
        </w:rPr>
        <w:fldChar w:fldCharType="end"/>
      </w:r>
      <w:r w:rsidRPr="006538B1">
        <w:rPr>
          <w:lang w:eastAsia="x-none"/>
        </w:rPr>
        <w:t>-</w:t>
      </w:r>
      <w:r w:rsidR="00164E5A">
        <w:rPr>
          <w:lang w:eastAsia="x-none"/>
        </w:rPr>
        <w:t>1</w:t>
      </w:r>
      <w:r w:rsidR="00274ECC">
        <w:rPr>
          <w:lang w:eastAsia="x-none"/>
        </w:rPr>
        <w:t>1</w:t>
      </w:r>
      <w:r w:rsidRPr="006538B1">
        <w:rPr>
          <w:lang w:eastAsia="x-none"/>
        </w:rPr>
        <w:t xml:space="preserve"> are shown in each figure.</w:t>
      </w:r>
    </w:p>
    <w:p w14:paraId="66499C4A" w14:textId="77777777" w:rsidR="003B5B1B" w:rsidRPr="006538B1" w:rsidRDefault="003B5B1B" w:rsidP="003B5B1B">
      <w:pPr>
        <w:keepNext/>
      </w:pPr>
      <w:r w:rsidRPr="006538B1">
        <w:rPr>
          <w:noProof/>
        </w:rPr>
        <w:drawing>
          <wp:inline distT="0" distB="0" distL="0" distR="0" wp14:anchorId="30B26C3D" wp14:editId="47EF36DA">
            <wp:extent cx="5943600" cy="2710815"/>
            <wp:effectExtent l="0" t="0" r="0" b="0"/>
            <wp:docPr id="1637998408" name="Picture 1" descr="A diagram of a graph and 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998408" name="Picture 1" descr="A diagram of a graph and a diagram of a diagram&#10;&#10;Description automatically generated"/>
                    <pic:cNvPicPr/>
                  </pic:nvPicPr>
                  <pic:blipFill>
                    <a:blip r:embed="rId18"/>
                    <a:stretch>
                      <a:fillRect/>
                    </a:stretch>
                  </pic:blipFill>
                  <pic:spPr>
                    <a:xfrm>
                      <a:off x="0" y="0"/>
                      <a:ext cx="5943600" cy="2710815"/>
                    </a:xfrm>
                    <a:prstGeom prst="rect">
                      <a:avLst/>
                    </a:prstGeom>
                  </pic:spPr>
                </pic:pic>
              </a:graphicData>
            </a:graphic>
          </wp:inline>
        </w:drawing>
      </w:r>
    </w:p>
    <w:p w14:paraId="30FDBE97" w14:textId="60B31CA4" w:rsidR="003B5B1B" w:rsidRPr="006538B1" w:rsidRDefault="003B5B1B" w:rsidP="003B5B1B">
      <w:pPr>
        <w:pStyle w:val="Caption"/>
        <w:rPr>
          <w:szCs w:val="20"/>
        </w:rPr>
      </w:pPr>
      <w:bookmarkStart w:id="8" w:name="_Ref167101520"/>
      <w:bookmarkStart w:id="9" w:name="_Toc172210965"/>
      <w:r w:rsidRPr="006538B1">
        <w:rPr>
          <w:szCs w:val="20"/>
        </w:rPr>
        <w:t>Fig</w:t>
      </w:r>
      <w:r w:rsidR="008B29F1">
        <w:rPr>
          <w:szCs w:val="20"/>
        </w:rPr>
        <w:t>.</w:t>
      </w:r>
      <w:r w:rsidRPr="006538B1">
        <w:rPr>
          <w:szCs w:val="20"/>
        </w:rPr>
        <w:t xml:space="preserve"> </w:t>
      </w:r>
      <w:r w:rsidRPr="006538B1">
        <w:rPr>
          <w:szCs w:val="20"/>
        </w:rPr>
        <w:fldChar w:fldCharType="begin"/>
      </w:r>
      <w:r w:rsidRPr="006538B1">
        <w:rPr>
          <w:szCs w:val="20"/>
        </w:rPr>
        <w:instrText xml:space="preserve"> SEQ Figure \* ARABIC </w:instrText>
      </w:r>
      <w:r w:rsidRPr="006538B1">
        <w:rPr>
          <w:szCs w:val="20"/>
        </w:rPr>
        <w:fldChar w:fldCharType="separate"/>
      </w:r>
      <w:r w:rsidR="000413B6">
        <w:rPr>
          <w:noProof/>
          <w:szCs w:val="20"/>
        </w:rPr>
        <w:t>8</w:t>
      </w:r>
      <w:r w:rsidRPr="006538B1">
        <w:rPr>
          <w:szCs w:val="20"/>
        </w:rPr>
        <w:fldChar w:fldCharType="end"/>
      </w:r>
      <w:bookmarkEnd w:id="8"/>
      <w:r w:rsidRPr="006538B1">
        <w:rPr>
          <w:szCs w:val="20"/>
        </w:rPr>
        <w:t xml:space="preserve"> Temperature measurements of both heating and cooling sides of Stages 1 and 2. The black arrows indicate the heat direction (e.g., </w:t>
      </w:r>
      <w:proofErr w:type="gramStart"/>
      <w:r w:rsidRPr="006538B1">
        <w:rPr>
          <w:szCs w:val="20"/>
        </w:rPr>
        <w:t>heat</w:t>
      </w:r>
      <w:proofErr w:type="gramEnd"/>
      <w:r w:rsidRPr="006538B1">
        <w:rPr>
          <w:szCs w:val="20"/>
        </w:rPr>
        <w:t xml:space="preserve"> addition to the TAHP or heat removed from the TAHP).</w:t>
      </w:r>
      <w:bookmarkEnd w:id="9"/>
      <w:r w:rsidRPr="006538B1">
        <w:rPr>
          <w:szCs w:val="20"/>
        </w:rPr>
        <w:t xml:space="preserve"> </w:t>
      </w:r>
    </w:p>
    <w:p w14:paraId="11857C6D" w14:textId="77777777" w:rsidR="003B5B1B" w:rsidRPr="006538B1" w:rsidRDefault="003B5B1B" w:rsidP="003B5B1B">
      <w:pPr>
        <w:keepNext/>
      </w:pPr>
      <w:r w:rsidRPr="006538B1">
        <w:rPr>
          <w:noProof/>
        </w:rPr>
        <w:lastRenderedPageBreak/>
        <w:drawing>
          <wp:inline distT="0" distB="0" distL="0" distR="0" wp14:anchorId="3F18291B" wp14:editId="1CEDB778">
            <wp:extent cx="5943600" cy="2754630"/>
            <wp:effectExtent l="0" t="0" r="0" b="7620"/>
            <wp:docPr id="415260735" name="Picture 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260735" name="Picture 1" descr="A diagram of a graph&#10;&#10;Description automatically generated with medium confidence"/>
                    <pic:cNvPicPr/>
                  </pic:nvPicPr>
                  <pic:blipFill>
                    <a:blip r:embed="rId19"/>
                    <a:stretch>
                      <a:fillRect/>
                    </a:stretch>
                  </pic:blipFill>
                  <pic:spPr>
                    <a:xfrm>
                      <a:off x="0" y="0"/>
                      <a:ext cx="5943600" cy="2754630"/>
                    </a:xfrm>
                    <a:prstGeom prst="rect">
                      <a:avLst/>
                    </a:prstGeom>
                  </pic:spPr>
                </pic:pic>
              </a:graphicData>
            </a:graphic>
          </wp:inline>
        </w:drawing>
      </w:r>
    </w:p>
    <w:p w14:paraId="490325B5" w14:textId="29F40F81" w:rsidR="003B5B1B" w:rsidRPr="006538B1" w:rsidRDefault="003B5B1B" w:rsidP="003B5B1B">
      <w:pPr>
        <w:pStyle w:val="Caption"/>
        <w:rPr>
          <w:szCs w:val="20"/>
        </w:rPr>
      </w:pPr>
      <w:bookmarkStart w:id="10" w:name="_Ref167101770"/>
      <w:bookmarkStart w:id="11" w:name="_Toc172210966"/>
      <w:r w:rsidRPr="006538B1">
        <w:rPr>
          <w:szCs w:val="20"/>
        </w:rPr>
        <w:t>Fig</w:t>
      </w:r>
      <w:r w:rsidR="008B29F1">
        <w:rPr>
          <w:szCs w:val="20"/>
        </w:rPr>
        <w:t>.</w:t>
      </w:r>
      <w:r w:rsidRPr="006538B1">
        <w:rPr>
          <w:szCs w:val="20"/>
        </w:rPr>
        <w:t xml:space="preserve"> </w:t>
      </w:r>
      <w:r w:rsidRPr="006538B1">
        <w:rPr>
          <w:szCs w:val="20"/>
        </w:rPr>
        <w:fldChar w:fldCharType="begin"/>
      </w:r>
      <w:r w:rsidRPr="006538B1">
        <w:rPr>
          <w:szCs w:val="20"/>
        </w:rPr>
        <w:instrText xml:space="preserve"> SEQ Figure \* ARABIC </w:instrText>
      </w:r>
      <w:r w:rsidRPr="006538B1">
        <w:rPr>
          <w:szCs w:val="20"/>
        </w:rPr>
        <w:fldChar w:fldCharType="separate"/>
      </w:r>
      <w:r w:rsidR="000413B6">
        <w:rPr>
          <w:noProof/>
          <w:szCs w:val="20"/>
        </w:rPr>
        <w:t>9</w:t>
      </w:r>
      <w:r w:rsidRPr="006538B1">
        <w:rPr>
          <w:szCs w:val="20"/>
        </w:rPr>
        <w:fldChar w:fldCharType="end"/>
      </w:r>
      <w:bookmarkEnd w:id="10"/>
      <w:r w:rsidRPr="006538B1">
        <w:rPr>
          <w:szCs w:val="20"/>
        </w:rPr>
        <w:t xml:space="preserve"> Temperature measurements of both heating and cooling sides of Stages 2 and 3. The black arrows indicate the heat direction (e.g., heat addition to the TAHP or heat removed from the TAHP).</w:t>
      </w:r>
      <w:bookmarkEnd w:id="11"/>
      <w:r w:rsidRPr="006538B1">
        <w:rPr>
          <w:szCs w:val="20"/>
        </w:rPr>
        <w:t xml:space="preserve"> </w:t>
      </w:r>
    </w:p>
    <w:p w14:paraId="18CA6EDE" w14:textId="77777777" w:rsidR="003B5B1B" w:rsidRPr="006538B1" w:rsidRDefault="003B5B1B" w:rsidP="003B5B1B">
      <w:pPr>
        <w:keepNext/>
      </w:pPr>
      <w:r w:rsidRPr="006538B1">
        <w:rPr>
          <w:noProof/>
        </w:rPr>
        <w:drawing>
          <wp:inline distT="0" distB="0" distL="0" distR="0" wp14:anchorId="66A43515" wp14:editId="0FF2105C">
            <wp:extent cx="5920340" cy="2733426"/>
            <wp:effectExtent l="0" t="0" r="4445" b="0"/>
            <wp:docPr id="1764538165"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38165" name="Picture 1" descr="A diagram of a graph&#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0289" cy="2738020"/>
                    </a:xfrm>
                    <a:prstGeom prst="rect">
                      <a:avLst/>
                    </a:prstGeom>
                    <a:noFill/>
                  </pic:spPr>
                </pic:pic>
              </a:graphicData>
            </a:graphic>
          </wp:inline>
        </w:drawing>
      </w:r>
    </w:p>
    <w:p w14:paraId="290BF385" w14:textId="72131030" w:rsidR="003B5B1B" w:rsidRDefault="003B5B1B" w:rsidP="003B5B1B">
      <w:pPr>
        <w:pStyle w:val="Caption"/>
        <w:rPr>
          <w:szCs w:val="20"/>
        </w:rPr>
      </w:pPr>
      <w:bookmarkStart w:id="12" w:name="_Toc172210967"/>
      <w:r w:rsidRPr="006538B1">
        <w:rPr>
          <w:szCs w:val="20"/>
        </w:rPr>
        <w:t>Fig</w:t>
      </w:r>
      <w:r w:rsidR="008B29F1">
        <w:rPr>
          <w:szCs w:val="20"/>
        </w:rPr>
        <w:t>.</w:t>
      </w:r>
      <w:r w:rsidRPr="006538B1">
        <w:rPr>
          <w:szCs w:val="20"/>
        </w:rPr>
        <w:t xml:space="preserve"> </w:t>
      </w:r>
      <w:r w:rsidRPr="006538B1">
        <w:rPr>
          <w:szCs w:val="20"/>
        </w:rPr>
        <w:fldChar w:fldCharType="begin"/>
      </w:r>
      <w:r w:rsidRPr="006538B1">
        <w:rPr>
          <w:szCs w:val="20"/>
        </w:rPr>
        <w:instrText xml:space="preserve"> SEQ Figure \* ARABIC </w:instrText>
      </w:r>
      <w:r w:rsidRPr="006538B1">
        <w:rPr>
          <w:szCs w:val="20"/>
        </w:rPr>
        <w:fldChar w:fldCharType="separate"/>
      </w:r>
      <w:r w:rsidR="000413B6">
        <w:rPr>
          <w:noProof/>
          <w:szCs w:val="20"/>
        </w:rPr>
        <w:t>10</w:t>
      </w:r>
      <w:r w:rsidRPr="006538B1">
        <w:rPr>
          <w:szCs w:val="20"/>
        </w:rPr>
        <w:fldChar w:fldCharType="end"/>
      </w:r>
      <w:r w:rsidRPr="006538B1">
        <w:rPr>
          <w:szCs w:val="20"/>
        </w:rPr>
        <w:t xml:space="preserve"> Temperature measurements of both heating and cooling sides of Stages 3 and 4. The black arrows indicate the heat direction (e.g., heat addition to the TAHP or heat removed from the TAHP).</w:t>
      </w:r>
      <w:bookmarkEnd w:id="12"/>
    </w:p>
    <w:p w14:paraId="36E92C0B" w14:textId="495B569F" w:rsidR="0057090C" w:rsidRPr="0057090C" w:rsidRDefault="0057090C" w:rsidP="004E56FA">
      <w:r w:rsidRPr="0057090C">
        <w:rPr>
          <w:noProof/>
        </w:rPr>
        <w:lastRenderedPageBreak/>
        <w:drawing>
          <wp:inline distT="0" distB="0" distL="0" distR="0" wp14:anchorId="5016DCC4" wp14:editId="364584D6">
            <wp:extent cx="5943600" cy="2777490"/>
            <wp:effectExtent l="0" t="0" r="0" b="3810"/>
            <wp:docPr id="1392634275" name="Picture 1" descr="A diagram of a wa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634275" name="Picture 1" descr="A diagram of a wave&#10;&#10;AI-generated content may be incorrect."/>
                    <pic:cNvPicPr/>
                  </pic:nvPicPr>
                  <pic:blipFill>
                    <a:blip r:embed="rId21"/>
                    <a:stretch>
                      <a:fillRect/>
                    </a:stretch>
                  </pic:blipFill>
                  <pic:spPr>
                    <a:xfrm>
                      <a:off x="0" y="0"/>
                      <a:ext cx="5943600" cy="2777490"/>
                    </a:xfrm>
                    <a:prstGeom prst="rect">
                      <a:avLst/>
                    </a:prstGeom>
                  </pic:spPr>
                </pic:pic>
              </a:graphicData>
            </a:graphic>
          </wp:inline>
        </w:drawing>
      </w:r>
    </w:p>
    <w:p w14:paraId="4A8A09FC" w14:textId="7C49E6C1" w:rsidR="003B5B1B" w:rsidRPr="006538B1" w:rsidRDefault="003B5B1B" w:rsidP="003B5B1B">
      <w:pPr>
        <w:keepNext/>
      </w:pPr>
    </w:p>
    <w:p w14:paraId="2CADEC21" w14:textId="7C9FB3EE" w:rsidR="003B5B1B" w:rsidRPr="006538B1" w:rsidRDefault="003B5B1B" w:rsidP="004B3393">
      <w:pPr>
        <w:pStyle w:val="Caption"/>
        <w:spacing w:after="60"/>
        <w:rPr>
          <w:szCs w:val="20"/>
        </w:rPr>
      </w:pPr>
      <w:bookmarkStart w:id="13" w:name="_Toc172210968"/>
      <w:r w:rsidRPr="006538B1">
        <w:rPr>
          <w:szCs w:val="20"/>
        </w:rPr>
        <w:t>Fig</w:t>
      </w:r>
      <w:r w:rsidR="008B29F1">
        <w:rPr>
          <w:szCs w:val="20"/>
        </w:rPr>
        <w:t>.</w:t>
      </w:r>
      <w:r w:rsidRPr="006538B1">
        <w:rPr>
          <w:szCs w:val="20"/>
        </w:rPr>
        <w:t xml:space="preserve"> </w:t>
      </w:r>
      <w:r w:rsidRPr="006538B1">
        <w:rPr>
          <w:szCs w:val="20"/>
        </w:rPr>
        <w:fldChar w:fldCharType="begin"/>
      </w:r>
      <w:r w:rsidRPr="006538B1">
        <w:rPr>
          <w:szCs w:val="20"/>
        </w:rPr>
        <w:instrText xml:space="preserve"> SEQ Figure \* ARABIC </w:instrText>
      </w:r>
      <w:r w:rsidRPr="006538B1">
        <w:rPr>
          <w:szCs w:val="20"/>
        </w:rPr>
        <w:fldChar w:fldCharType="separate"/>
      </w:r>
      <w:r w:rsidR="000413B6">
        <w:rPr>
          <w:noProof/>
          <w:szCs w:val="20"/>
        </w:rPr>
        <w:t>11</w:t>
      </w:r>
      <w:r w:rsidRPr="006538B1">
        <w:rPr>
          <w:szCs w:val="20"/>
        </w:rPr>
        <w:fldChar w:fldCharType="end"/>
      </w:r>
      <w:r w:rsidRPr="006538B1">
        <w:rPr>
          <w:szCs w:val="20"/>
        </w:rPr>
        <w:t xml:space="preserve"> Temperature measurements of both heating and cooling sides of Stages 4 and 5. The black arrows indicate the heat direction (e.g., heat addition to the TAHP or heat removed from the TAHP).</w:t>
      </w:r>
      <w:bookmarkEnd w:id="13"/>
    </w:p>
    <w:p w14:paraId="274870D3" w14:textId="77777777" w:rsidR="003B5B1B" w:rsidRPr="006538B1" w:rsidRDefault="003B5B1B" w:rsidP="004B3393">
      <w:pPr>
        <w:pStyle w:val="ListParagraph"/>
        <w:numPr>
          <w:ilvl w:val="0"/>
          <w:numId w:val="23"/>
        </w:numPr>
        <w:spacing w:after="60" w:line="276" w:lineRule="auto"/>
        <w:contextualSpacing w:val="0"/>
        <w:jc w:val="both"/>
        <w:rPr>
          <w:b/>
          <w:bCs/>
          <w:sz w:val="20"/>
          <w:szCs w:val="20"/>
        </w:rPr>
      </w:pPr>
      <w:r w:rsidRPr="006538B1">
        <w:rPr>
          <w:b/>
          <w:bCs/>
          <w:sz w:val="20"/>
          <w:szCs w:val="20"/>
        </w:rPr>
        <w:t>Testing the TAHP under the design operating conditions</w:t>
      </w:r>
    </w:p>
    <w:p w14:paraId="0FECEFDE" w14:textId="7FE64DA9" w:rsidR="004F5356" w:rsidRDefault="00D44753" w:rsidP="002349DB">
      <w:pPr>
        <w:spacing w:after="120"/>
        <w:ind w:firstLine="360"/>
      </w:pPr>
      <w:r>
        <w:fldChar w:fldCharType="begin"/>
      </w:r>
      <w:r>
        <w:instrText xml:space="preserve"> REF _Ref213059861 \h </w:instrText>
      </w:r>
      <w:r>
        <w:fldChar w:fldCharType="separate"/>
      </w:r>
      <w:r w:rsidR="008E5182">
        <w:t>Figures 12-</w:t>
      </w:r>
      <w:r w:rsidR="008E5182">
        <w:rPr>
          <w:noProof/>
        </w:rPr>
        <w:t>13</w:t>
      </w:r>
      <w:r>
        <w:fldChar w:fldCharType="end"/>
      </w:r>
      <w:r w:rsidR="002F1FC0">
        <w:t xml:space="preserve"> </w:t>
      </w:r>
      <w:r w:rsidR="003B5B1B" w:rsidRPr="006538B1">
        <w:t>show</w:t>
      </w:r>
      <w:r w:rsidR="00B75D1A">
        <w:t xml:space="preserve"> </w:t>
      </w:r>
      <w:r w:rsidR="00A71F8C">
        <w:t>a photo of Stage 7 and the thermosyphon and</w:t>
      </w:r>
      <w:r w:rsidR="003B5B1B" w:rsidRPr="006538B1">
        <w:t xml:space="preserve"> the temperature measurements along </w:t>
      </w:r>
      <w:r w:rsidR="00A71F8C">
        <w:t>them, respectively.</w:t>
      </w:r>
      <w:r w:rsidR="002F1FC0">
        <w:t xml:space="preserve"> </w:t>
      </w:r>
      <w:proofErr w:type="gramStart"/>
      <w:r w:rsidR="003B5B1B" w:rsidRPr="006538B1">
        <w:t>It can be seen that the</w:t>
      </w:r>
      <w:proofErr w:type="gramEnd"/>
      <w:r w:rsidR="003B5B1B" w:rsidRPr="006538B1">
        <w:t xml:space="preserve"> thermoacoustic heat pump successfully transferred the heat to the thermosyphon evaporator while maintaining the refrigeration side at a lower temperature. However, due to substantial heat leaks from the thermosyphon evaporator to the refrigeration side, the refrigeration side cannot reach the expected design temperature (8˚C).</w:t>
      </w:r>
      <w:r w:rsidR="002B7543">
        <w:t xml:space="preserve"> It is worth noting that the thick</w:t>
      </w:r>
      <w:r w:rsidR="00020462">
        <w:t>-</w:t>
      </w:r>
      <w:r w:rsidR="002B7543">
        <w:t>wall</w:t>
      </w:r>
      <w:r w:rsidR="00020462">
        <w:t xml:space="preserve"> </w:t>
      </w:r>
      <w:r w:rsidR="000017CA">
        <w:t>stainless steel envelope</w:t>
      </w:r>
      <w:r w:rsidR="000D7959">
        <w:t xml:space="preserve"> </w:t>
      </w:r>
      <w:r w:rsidR="000017CA">
        <w:t>was selected</w:t>
      </w:r>
      <w:r w:rsidR="000D7959">
        <w:t xml:space="preserve"> due to the </w:t>
      </w:r>
      <w:r w:rsidR="009C76AB">
        <w:t xml:space="preserve">limited </w:t>
      </w:r>
      <w:r w:rsidR="000D7959">
        <w:t xml:space="preserve">time, budget, and </w:t>
      </w:r>
      <w:r w:rsidR="009C5DCE">
        <w:t xml:space="preserve">supply chain constraints. For improved </w:t>
      </w:r>
      <w:r w:rsidR="00020462">
        <w:t xml:space="preserve">thermal </w:t>
      </w:r>
      <w:r w:rsidR="009C5DCE">
        <w:t xml:space="preserve">performance, titanium with thin walls can be used as </w:t>
      </w:r>
      <w:r w:rsidR="00020462">
        <w:t>the envelope of the TAHP.</w:t>
      </w:r>
      <w:r w:rsidR="0094225D">
        <w:t xml:space="preserve"> Due to the substantial heat leaks, no heat source was applied to the refrigeration side</w:t>
      </w:r>
      <w:r w:rsidR="00C825B5">
        <w:t xml:space="preserve"> of this stage.</w:t>
      </w:r>
    </w:p>
    <w:p w14:paraId="4815F932" w14:textId="77777777" w:rsidR="00E64CCB" w:rsidRDefault="00E64CCB" w:rsidP="00E64CCB">
      <w:pPr>
        <w:keepNext/>
        <w:spacing w:after="120"/>
      </w:pPr>
      <w:r w:rsidRPr="00E64CCB">
        <w:rPr>
          <w:noProof/>
        </w:rPr>
        <w:drawing>
          <wp:inline distT="0" distB="0" distL="0" distR="0" wp14:anchorId="060E35E4" wp14:editId="750ED8E3">
            <wp:extent cx="5943600" cy="2030095"/>
            <wp:effectExtent l="0" t="0" r="0" b="8255"/>
            <wp:docPr id="637927826"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927826" name="Picture 1" descr="A diagram of a machine&#10;&#10;AI-generated content may be incorrect."/>
                    <pic:cNvPicPr/>
                  </pic:nvPicPr>
                  <pic:blipFill rotWithShape="1">
                    <a:blip r:embed="rId22"/>
                    <a:srcRect t="4482"/>
                    <a:stretch>
                      <a:fillRect/>
                    </a:stretch>
                  </pic:blipFill>
                  <pic:spPr bwMode="auto">
                    <a:xfrm>
                      <a:off x="0" y="0"/>
                      <a:ext cx="5943600" cy="2030095"/>
                    </a:xfrm>
                    <a:prstGeom prst="rect">
                      <a:avLst/>
                    </a:prstGeom>
                    <a:ln>
                      <a:noFill/>
                    </a:ln>
                    <a:extLst>
                      <a:ext uri="{53640926-AAD7-44D8-BBD7-CCE9431645EC}">
                        <a14:shadowObscured xmlns:a14="http://schemas.microsoft.com/office/drawing/2010/main"/>
                      </a:ext>
                    </a:extLst>
                  </pic:spPr>
                </pic:pic>
              </a:graphicData>
            </a:graphic>
          </wp:inline>
        </w:drawing>
      </w:r>
    </w:p>
    <w:p w14:paraId="2EC2523F" w14:textId="51FF7DFF" w:rsidR="003B6651" w:rsidRDefault="00E64CCB" w:rsidP="00E64CCB">
      <w:pPr>
        <w:pStyle w:val="Caption"/>
        <w:jc w:val="center"/>
      </w:pPr>
      <w:r>
        <w:t xml:space="preserve">Fig. </w:t>
      </w:r>
      <w:fldSimple w:instr=" SEQ Figure \* ARABIC ">
        <w:r w:rsidR="000413B6">
          <w:rPr>
            <w:noProof/>
          </w:rPr>
          <w:t>12</w:t>
        </w:r>
      </w:fldSimple>
      <w:r>
        <w:t xml:space="preserve"> A photo of Stage 7 and the thermosyphon.</w:t>
      </w:r>
    </w:p>
    <w:p w14:paraId="180FE6A6" w14:textId="77777777" w:rsidR="003B6651" w:rsidRDefault="003B6651" w:rsidP="002349DB">
      <w:pPr>
        <w:spacing w:after="120"/>
        <w:ind w:firstLine="360"/>
      </w:pPr>
    </w:p>
    <w:p w14:paraId="470F45C7" w14:textId="77777777" w:rsidR="003B6651" w:rsidRDefault="003B6651" w:rsidP="002349DB">
      <w:pPr>
        <w:spacing w:after="120"/>
        <w:ind w:firstLine="360"/>
      </w:pPr>
    </w:p>
    <w:p w14:paraId="503AE69B" w14:textId="77777777" w:rsidR="00732EA6" w:rsidRDefault="00732EA6" w:rsidP="00732EA6">
      <w:pPr>
        <w:keepNext/>
        <w:spacing w:after="120"/>
        <w:jc w:val="center"/>
      </w:pPr>
      <w:r w:rsidRPr="008D613E">
        <w:rPr>
          <w:noProof/>
        </w:rPr>
        <w:lastRenderedPageBreak/>
        <w:drawing>
          <wp:inline distT="0" distB="0" distL="0" distR="0" wp14:anchorId="66495C71" wp14:editId="5BBAC931">
            <wp:extent cx="5854806" cy="2679700"/>
            <wp:effectExtent l="0" t="0" r="0" b="6350"/>
            <wp:docPr id="122564557"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64557" name="Picture 1" descr="A diagram of a graph&#10;&#10;AI-generated content may be incorrect."/>
                    <pic:cNvPicPr/>
                  </pic:nvPicPr>
                  <pic:blipFill>
                    <a:blip r:embed="rId23"/>
                    <a:stretch>
                      <a:fillRect/>
                    </a:stretch>
                  </pic:blipFill>
                  <pic:spPr>
                    <a:xfrm>
                      <a:off x="0" y="0"/>
                      <a:ext cx="5901290" cy="2700975"/>
                    </a:xfrm>
                    <a:prstGeom prst="rect">
                      <a:avLst/>
                    </a:prstGeom>
                  </pic:spPr>
                </pic:pic>
              </a:graphicData>
            </a:graphic>
          </wp:inline>
        </w:drawing>
      </w:r>
    </w:p>
    <w:p w14:paraId="7EADA2BE" w14:textId="615AA1B4" w:rsidR="00732EA6" w:rsidRPr="002349DB" w:rsidRDefault="00732EA6" w:rsidP="00B60CE9">
      <w:pPr>
        <w:pStyle w:val="Caption"/>
        <w:spacing w:after="0"/>
      </w:pPr>
      <w:bookmarkStart w:id="14" w:name="_Ref213059861"/>
      <w:r>
        <w:t xml:space="preserve">Fig. </w:t>
      </w:r>
      <w:fldSimple w:instr=" SEQ Figure \* ARABIC ">
        <w:r w:rsidR="000413B6">
          <w:rPr>
            <w:noProof/>
          </w:rPr>
          <w:t>13</w:t>
        </w:r>
      </w:fldSimple>
      <w:bookmarkEnd w:id="14"/>
      <w:r>
        <w:t xml:space="preserve"> </w:t>
      </w:r>
      <w:r w:rsidRPr="007D3CFF">
        <w:t>Temperature measurements at Stage 7 (i.e., thermosyphon evaporator and refrigeration side)</w:t>
      </w:r>
      <w:r>
        <w:t xml:space="preserve"> and along the thermosyphon</w:t>
      </w:r>
      <w:r w:rsidRPr="007D3CFF">
        <w:t>. The black arrows indicate the heat direction.</w:t>
      </w:r>
    </w:p>
    <w:p w14:paraId="4B3D54FC" w14:textId="76592689" w:rsidR="00AE2970" w:rsidRPr="00F028A6" w:rsidRDefault="00AE2970" w:rsidP="002D412A">
      <w:pPr>
        <w:keepNext/>
        <w:numPr>
          <w:ilvl w:val="0"/>
          <w:numId w:val="1"/>
        </w:numPr>
        <w:tabs>
          <w:tab w:val="clear" w:pos="360"/>
          <w:tab w:val="num" w:pos="180"/>
        </w:tabs>
        <w:spacing w:before="120" w:after="60"/>
        <w:ind w:left="187" w:hanging="187"/>
        <w:jc w:val="center"/>
        <w:outlineLvl w:val="0"/>
        <w:rPr>
          <w:b/>
          <w:kern w:val="32"/>
          <w:sz w:val="22"/>
        </w:rPr>
      </w:pPr>
      <w:r w:rsidRPr="00F028A6">
        <w:rPr>
          <w:b/>
          <w:kern w:val="32"/>
          <w:sz w:val="22"/>
        </w:rPr>
        <w:t>Conclusions and Future Work</w:t>
      </w:r>
    </w:p>
    <w:p w14:paraId="36155832" w14:textId="369AFC92" w:rsidR="007F6E9A" w:rsidRPr="00D778F2" w:rsidRDefault="00A41DCC" w:rsidP="00FC6222">
      <w:pPr>
        <w:tabs>
          <w:tab w:val="left" w:pos="1656"/>
        </w:tabs>
        <w:ind w:firstLine="360"/>
        <w:rPr>
          <w:rFonts w:eastAsia="Calibri"/>
        </w:rPr>
      </w:pPr>
      <w:r w:rsidRPr="00F028A6">
        <w:t xml:space="preserve">Under a NASA SBIR Phase III program, ACT </w:t>
      </w:r>
      <w:r>
        <w:t>manufactured</w:t>
      </w:r>
      <w:r w:rsidRPr="00F028A6">
        <w:t xml:space="preserve"> and demonstrat</w:t>
      </w:r>
      <w:r w:rsidR="00B11F04">
        <w:t>ed</w:t>
      </w:r>
      <w:r w:rsidRPr="00F028A6">
        <w:t xml:space="preserve"> a complete thermal management system incorporating the thermoacoustic heat pump (TAHP) designed by NASA GRC and the water-titanium thermosyphon</w:t>
      </w:r>
      <w:r w:rsidR="00B11F04">
        <w:t xml:space="preserve"> and </w:t>
      </w:r>
      <w:r w:rsidRPr="00F028A6">
        <w:t>loop thermosyphon (LTS)</w:t>
      </w:r>
      <w:r w:rsidR="00B11F04">
        <w:t xml:space="preserve"> </w:t>
      </w:r>
      <w:r w:rsidRPr="00F028A6">
        <w:t xml:space="preserve">by ACT. This </w:t>
      </w:r>
      <w:r w:rsidR="00B11F04">
        <w:t>is</w:t>
      </w:r>
      <w:r w:rsidRPr="00F028A6">
        <w:t xml:space="preserve"> the first demonstration of a </w:t>
      </w:r>
      <w:r w:rsidR="00A65166">
        <w:t xml:space="preserve">large-scale </w:t>
      </w:r>
      <w:r w:rsidRPr="00F028A6">
        <w:t>fully integrated high-power thermal management system with no moving parts based on thermoacoustic refrigeration</w:t>
      </w:r>
      <w:r w:rsidR="00FB36FD">
        <w:t xml:space="preserve"> for future MW-class aircraft</w:t>
      </w:r>
      <w:r w:rsidR="00FE6A09">
        <w:rPr>
          <w:rFonts w:eastAsia="Calibri"/>
        </w:rPr>
        <w:t>.</w:t>
      </w:r>
      <w:r w:rsidR="002A56FE">
        <w:rPr>
          <w:rFonts w:eastAsia="Calibri"/>
        </w:rPr>
        <w:t xml:space="preserve"> Promising results were obtained from the EDU</w:t>
      </w:r>
      <w:r w:rsidR="00927221">
        <w:rPr>
          <w:rFonts w:eastAsia="Calibri"/>
        </w:rPr>
        <w:t>. Future work would include optimizing the material selection</w:t>
      </w:r>
      <w:r w:rsidR="009513E4">
        <w:rPr>
          <w:rFonts w:eastAsia="Calibri"/>
        </w:rPr>
        <w:t xml:space="preserve"> and heat </w:t>
      </w:r>
      <w:proofErr w:type="gramStart"/>
      <w:r w:rsidR="00173E61">
        <w:rPr>
          <w:rFonts w:eastAsia="Calibri"/>
        </w:rPr>
        <w:t>exchanger</w:t>
      </w:r>
      <w:proofErr w:type="gramEnd"/>
      <w:r w:rsidR="009513E4">
        <w:rPr>
          <w:rFonts w:eastAsia="Calibri"/>
        </w:rPr>
        <w:t xml:space="preserve"> designs.</w:t>
      </w:r>
    </w:p>
    <w:p w14:paraId="45D45D8B" w14:textId="77777777" w:rsidR="00AE2970" w:rsidRPr="00F028A6" w:rsidRDefault="00AE2970" w:rsidP="002D412A">
      <w:pPr>
        <w:keepNext/>
        <w:spacing w:before="120" w:after="60"/>
        <w:ind w:left="187"/>
        <w:jc w:val="center"/>
        <w:outlineLvl w:val="0"/>
        <w:rPr>
          <w:b/>
          <w:kern w:val="32"/>
          <w:sz w:val="22"/>
        </w:rPr>
      </w:pPr>
      <w:r w:rsidRPr="00F028A6">
        <w:rPr>
          <w:b/>
          <w:kern w:val="32"/>
          <w:sz w:val="22"/>
        </w:rPr>
        <w:t>Acknowledgments</w:t>
      </w:r>
    </w:p>
    <w:p w14:paraId="57277BAA" w14:textId="06FF9943" w:rsidR="00BE7ADA" w:rsidRPr="00F028A6" w:rsidRDefault="00BE7ADA" w:rsidP="004B3393">
      <w:pPr>
        <w:keepNext/>
        <w:ind w:firstLine="360"/>
        <w:outlineLvl w:val="0"/>
      </w:pPr>
      <w:r w:rsidRPr="00F028A6">
        <w:t xml:space="preserve">This project </w:t>
      </w:r>
      <w:r w:rsidR="006972F7">
        <w:t>was</w:t>
      </w:r>
      <w:r w:rsidRPr="00F028A6">
        <w:t xml:space="preserve"> funded by NASA Glenn Research Center under a SBIR Phase III program (Contract</w:t>
      </w:r>
      <w:r>
        <w:t>s</w:t>
      </w:r>
      <w:r w:rsidRPr="00F028A6">
        <w:t xml:space="preserve"> number</w:t>
      </w:r>
      <w:r>
        <w:t>s</w:t>
      </w:r>
      <w:r w:rsidRPr="00F028A6">
        <w:t>: 80NSSC22CA024</w:t>
      </w:r>
      <w:r>
        <w:t xml:space="preserve"> and </w:t>
      </w:r>
      <w:r w:rsidRPr="00EF13E3">
        <w:t>80NSSC23CA197</w:t>
      </w:r>
      <w:r w:rsidRPr="00F028A6">
        <w:t>)</w:t>
      </w:r>
      <w:r w:rsidRPr="00F028A6">
        <w:rPr>
          <w:bCs/>
        </w:rPr>
        <w:t xml:space="preserve">. The technical monitor </w:t>
      </w:r>
      <w:r w:rsidR="006972F7">
        <w:rPr>
          <w:bCs/>
        </w:rPr>
        <w:t>was</w:t>
      </w:r>
      <w:r w:rsidRPr="00F028A6">
        <w:rPr>
          <w:bCs/>
        </w:rPr>
        <w:t xml:space="preserve"> Dr. Rodger Dyson.</w:t>
      </w:r>
      <w:r w:rsidR="00657DEF">
        <w:rPr>
          <w:bCs/>
        </w:rPr>
        <w:t xml:space="preserve"> </w:t>
      </w:r>
      <w:r w:rsidRPr="00F028A6">
        <w:rPr>
          <w:bCs/>
        </w:rPr>
        <w:t xml:space="preserve">The authors would like to thank Jonathon Murray, </w:t>
      </w:r>
      <w:r w:rsidR="00E36CD3">
        <w:rPr>
          <w:bCs/>
        </w:rPr>
        <w:t xml:space="preserve">Jacob Gross, </w:t>
      </w:r>
      <w:r w:rsidRPr="00F028A6">
        <w:rPr>
          <w:bCs/>
        </w:rPr>
        <w:t xml:space="preserve">Sam Martzall, Philip Texter, Eugene Sweigart, and Larry Waltman for providing technician support on this project at ACT. </w:t>
      </w:r>
    </w:p>
    <w:sdt>
      <w:sdtPr>
        <w:rPr>
          <w:rFonts w:eastAsia="Times New Roman" w:cs="Times New Roman"/>
          <w:b w:val="0"/>
          <w:sz w:val="22"/>
          <w:szCs w:val="22"/>
        </w:rPr>
        <w:id w:val="-1918007826"/>
        <w:docPartObj>
          <w:docPartGallery w:val="Bibliographies"/>
          <w:docPartUnique/>
        </w:docPartObj>
      </w:sdtPr>
      <w:sdtEndPr>
        <w:rPr>
          <w:sz w:val="20"/>
          <w:szCs w:val="20"/>
        </w:rPr>
      </w:sdtEndPr>
      <w:sdtContent>
        <w:p w14:paraId="1F040502" w14:textId="5BE3A252" w:rsidR="001C51BF" w:rsidRPr="001C51BF" w:rsidRDefault="001C51BF" w:rsidP="00B60CE9">
          <w:pPr>
            <w:pStyle w:val="Heading1"/>
            <w:spacing w:before="120"/>
            <w:jc w:val="center"/>
            <w:rPr>
              <w:sz w:val="22"/>
              <w:szCs w:val="22"/>
            </w:rPr>
          </w:pPr>
          <w:r w:rsidRPr="001C51BF">
            <w:rPr>
              <w:sz w:val="22"/>
              <w:szCs w:val="22"/>
            </w:rPr>
            <w:t>References</w:t>
          </w:r>
        </w:p>
        <w:sdt>
          <w:sdtPr>
            <w:id w:val="-573587230"/>
            <w:bibliography/>
          </w:sdtPr>
          <w:sdtContent>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09"/>
                <w:gridCol w:w="9051"/>
              </w:tblGrid>
              <w:tr w:rsidR="006B29FC" w14:paraId="03E0C8E6" w14:textId="77777777" w:rsidTr="0097467A">
                <w:trPr>
                  <w:divId w:val="518664010"/>
                  <w:tblCellSpacing w:w="15" w:type="dxa"/>
                </w:trPr>
                <w:tc>
                  <w:tcPr>
                    <w:tcW w:w="141" w:type="pct"/>
                    <w:hideMark/>
                  </w:tcPr>
                  <w:p w14:paraId="342C1E7B" w14:textId="55E6B2F5" w:rsidR="006B29FC" w:rsidRDefault="006B29FC">
                    <w:pPr>
                      <w:pStyle w:val="Bibliography"/>
                      <w:rPr>
                        <w:noProof/>
                        <w:sz w:val="24"/>
                        <w:szCs w:val="24"/>
                      </w:rPr>
                    </w:pPr>
                    <w:r>
                      <w:rPr>
                        <w:noProof/>
                      </w:rPr>
                      <w:t xml:space="preserve">[1] </w:t>
                    </w:r>
                  </w:p>
                </w:tc>
                <w:tc>
                  <w:tcPr>
                    <w:tcW w:w="0" w:type="auto"/>
                    <w:hideMark/>
                  </w:tcPr>
                  <w:p w14:paraId="1B9A2742" w14:textId="77777777" w:rsidR="006B29FC" w:rsidRDefault="006B29FC">
                    <w:pPr>
                      <w:pStyle w:val="Bibliography"/>
                      <w:rPr>
                        <w:noProof/>
                      </w:rPr>
                    </w:pPr>
                    <w:r>
                      <w:rPr>
                        <w:noProof/>
                      </w:rPr>
                      <w:t xml:space="preserve">L. Rodriguez, R. Dyson, M. Wernet and R. and Leibach, "Thermoacoustic Thermal Management for Electric Aircraft," in </w:t>
                    </w:r>
                    <w:r>
                      <w:rPr>
                        <w:i/>
                        <w:iCs/>
                        <w:noProof/>
                      </w:rPr>
                      <w:t>AIAA SCITECH 2025 Forum (AIAA 2025-1477)</w:t>
                    </w:r>
                    <w:r>
                      <w:rPr>
                        <w:noProof/>
                      </w:rPr>
                      <w:t xml:space="preserve">, Orlando, FL, 2025. </w:t>
                    </w:r>
                  </w:p>
                </w:tc>
              </w:tr>
              <w:tr w:rsidR="006B29FC" w14:paraId="52BA994E" w14:textId="77777777" w:rsidTr="0097467A">
                <w:trPr>
                  <w:divId w:val="518664010"/>
                  <w:tblCellSpacing w:w="15" w:type="dxa"/>
                </w:trPr>
                <w:tc>
                  <w:tcPr>
                    <w:tcW w:w="141" w:type="pct"/>
                    <w:hideMark/>
                  </w:tcPr>
                  <w:p w14:paraId="6187E2B0" w14:textId="77777777" w:rsidR="006B29FC" w:rsidRDefault="006B29FC">
                    <w:pPr>
                      <w:pStyle w:val="Bibliography"/>
                      <w:rPr>
                        <w:noProof/>
                      </w:rPr>
                    </w:pPr>
                    <w:r>
                      <w:rPr>
                        <w:noProof/>
                      </w:rPr>
                      <w:t xml:space="preserve">[2] </w:t>
                    </w:r>
                  </w:p>
                </w:tc>
                <w:tc>
                  <w:tcPr>
                    <w:tcW w:w="0" w:type="auto"/>
                    <w:hideMark/>
                  </w:tcPr>
                  <w:p w14:paraId="3510708D" w14:textId="77777777" w:rsidR="006B29FC" w:rsidRDefault="006B29FC">
                    <w:pPr>
                      <w:pStyle w:val="Bibliography"/>
                      <w:rPr>
                        <w:noProof/>
                      </w:rPr>
                    </w:pPr>
                    <w:r>
                      <w:rPr>
                        <w:noProof/>
                      </w:rPr>
                      <w:t xml:space="preserve">R. Dyson, "Novel Thermal Energy Conversion Technologies for Advanced Electric Air Vehicles," in </w:t>
                    </w:r>
                    <w:r>
                      <w:rPr>
                        <w:i/>
                        <w:iCs/>
                        <w:noProof/>
                      </w:rPr>
                      <w:t>AIAA Propulsion and Energy Forum</w:t>
                    </w:r>
                    <w:r>
                      <w:rPr>
                        <w:noProof/>
                      </w:rPr>
                      <w:t xml:space="preserve">, Cincinnati, 2018. </w:t>
                    </w:r>
                  </w:p>
                </w:tc>
              </w:tr>
              <w:tr w:rsidR="006B29FC" w14:paraId="7A00D2DB" w14:textId="77777777" w:rsidTr="0097467A">
                <w:trPr>
                  <w:divId w:val="518664010"/>
                  <w:tblCellSpacing w:w="15" w:type="dxa"/>
                </w:trPr>
                <w:tc>
                  <w:tcPr>
                    <w:tcW w:w="141" w:type="pct"/>
                    <w:hideMark/>
                  </w:tcPr>
                  <w:p w14:paraId="5B981522" w14:textId="77777777" w:rsidR="006B29FC" w:rsidRDefault="006B29FC">
                    <w:pPr>
                      <w:pStyle w:val="Bibliography"/>
                      <w:rPr>
                        <w:noProof/>
                      </w:rPr>
                    </w:pPr>
                    <w:r>
                      <w:rPr>
                        <w:noProof/>
                      </w:rPr>
                      <w:t xml:space="preserve">[3] </w:t>
                    </w:r>
                  </w:p>
                </w:tc>
                <w:tc>
                  <w:tcPr>
                    <w:tcW w:w="0" w:type="auto"/>
                    <w:hideMark/>
                  </w:tcPr>
                  <w:p w14:paraId="746FA459" w14:textId="77777777" w:rsidR="006B29FC" w:rsidRDefault="006B29FC">
                    <w:pPr>
                      <w:pStyle w:val="Bibliography"/>
                      <w:rPr>
                        <w:noProof/>
                      </w:rPr>
                    </w:pPr>
                    <w:r>
                      <w:rPr>
                        <w:noProof/>
                      </w:rPr>
                      <w:t xml:space="preserve">J. Diebold, C. Tarau, K. Lee, W. Anderson and R. and Dyson, "Electric Aircraft Thermal Management Using a Two-Phase Heat Transport System with Solid State Thermal Switching Capability," in </w:t>
                    </w:r>
                    <w:r>
                      <w:rPr>
                        <w:i/>
                        <w:iCs/>
                        <w:noProof/>
                      </w:rPr>
                      <w:t xml:space="preserve">AIAA Propulsion and Energy Forum </w:t>
                    </w:r>
                    <w:r>
                      <w:rPr>
                        <w:noProof/>
                      </w:rPr>
                      <w:t xml:space="preserve">, 2021. </w:t>
                    </w:r>
                  </w:p>
                </w:tc>
              </w:tr>
              <w:tr w:rsidR="006B29FC" w14:paraId="066E21F8" w14:textId="77777777" w:rsidTr="0097467A">
                <w:trPr>
                  <w:divId w:val="518664010"/>
                  <w:tblCellSpacing w:w="15" w:type="dxa"/>
                </w:trPr>
                <w:tc>
                  <w:tcPr>
                    <w:tcW w:w="141" w:type="pct"/>
                    <w:hideMark/>
                  </w:tcPr>
                  <w:p w14:paraId="0CA60463" w14:textId="77777777" w:rsidR="006B29FC" w:rsidRDefault="006B29FC">
                    <w:pPr>
                      <w:pStyle w:val="Bibliography"/>
                      <w:rPr>
                        <w:noProof/>
                      </w:rPr>
                    </w:pPr>
                    <w:r>
                      <w:rPr>
                        <w:noProof/>
                      </w:rPr>
                      <w:t xml:space="preserve">[4] </w:t>
                    </w:r>
                  </w:p>
                </w:tc>
                <w:tc>
                  <w:tcPr>
                    <w:tcW w:w="0" w:type="auto"/>
                    <w:hideMark/>
                  </w:tcPr>
                  <w:p w14:paraId="580301EF" w14:textId="77777777" w:rsidR="006B29FC" w:rsidRDefault="006B29FC">
                    <w:pPr>
                      <w:pStyle w:val="Bibliography"/>
                      <w:rPr>
                        <w:noProof/>
                      </w:rPr>
                    </w:pPr>
                    <w:r>
                      <w:rPr>
                        <w:noProof/>
                      </w:rPr>
                      <w:t xml:space="preserve">R. Dyson, L. Rodriguez, M. Roth and P. and Raitano, "Solid-State Exergy Optimized Electric Aircraft Thermal and Fault Management," in </w:t>
                    </w:r>
                    <w:r>
                      <w:rPr>
                        <w:i/>
                        <w:iCs/>
                        <w:noProof/>
                      </w:rPr>
                      <w:t>AIAA/IEEE Electric Aircraft Technologies Symposium (EATS)</w:t>
                    </w:r>
                    <w:r>
                      <w:rPr>
                        <w:noProof/>
                      </w:rPr>
                      <w:t xml:space="preserve">, New Orleans, LA, 2020. </w:t>
                    </w:r>
                  </w:p>
                </w:tc>
              </w:tr>
              <w:tr w:rsidR="006B29FC" w14:paraId="3B102918" w14:textId="77777777" w:rsidTr="0097467A">
                <w:trPr>
                  <w:divId w:val="518664010"/>
                  <w:tblCellSpacing w:w="15" w:type="dxa"/>
                </w:trPr>
                <w:tc>
                  <w:tcPr>
                    <w:tcW w:w="141" w:type="pct"/>
                    <w:hideMark/>
                  </w:tcPr>
                  <w:p w14:paraId="4A19C909" w14:textId="77777777" w:rsidR="006B29FC" w:rsidRDefault="006B29FC">
                    <w:pPr>
                      <w:pStyle w:val="Bibliography"/>
                      <w:rPr>
                        <w:noProof/>
                      </w:rPr>
                    </w:pPr>
                    <w:r>
                      <w:rPr>
                        <w:noProof/>
                      </w:rPr>
                      <w:t xml:space="preserve">[5] </w:t>
                    </w:r>
                  </w:p>
                </w:tc>
                <w:tc>
                  <w:tcPr>
                    <w:tcW w:w="0" w:type="auto"/>
                    <w:hideMark/>
                  </w:tcPr>
                  <w:p w14:paraId="5A4242F9" w14:textId="77777777" w:rsidR="006B29FC" w:rsidRDefault="006B29FC">
                    <w:pPr>
                      <w:pStyle w:val="Bibliography"/>
                      <w:rPr>
                        <w:noProof/>
                      </w:rPr>
                    </w:pPr>
                    <w:r>
                      <w:rPr>
                        <w:noProof/>
                      </w:rPr>
                      <w:t xml:space="preserve">R. Abdelmaksoud, J. Diebold, Z. Ahmed, B. Leitherer, C. Tarau, K. Lee and R. and Dyson, "Status of Development of a Solid-State Thermal Management System of a MW-Scale Electric Aircraft," in </w:t>
                    </w:r>
                    <w:r>
                      <w:rPr>
                        <w:i/>
                        <w:iCs/>
                        <w:noProof/>
                      </w:rPr>
                      <w:t>AIAA SCITECH 2024 Forum (AIAA 2024-2364)</w:t>
                    </w:r>
                    <w:r>
                      <w:rPr>
                        <w:noProof/>
                      </w:rPr>
                      <w:t xml:space="preserve">, Orlando, FL, 2024. </w:t>
                    </w:r>
                  </w:p>
                </w:tc>
              </w:tr>
              <w:tr w:rsidR="006B29FC" w14:paraId="67915E22" w14:textId="77777777" w:rsidTr="0097467A">
                <w:trPr>
                  <w:divId w:val="518664010"/>
                  <w:tblCellSpacing w:w="15" w:type="dxa"/>
                </w:trPr>
                <w:tc>
                  <w:tcPr>
                    <w:tcW w:w="141" w:type="pct"/>
                    <w:hideMark/>
                  </w:tcPr>
                  <w:p w14:paraId="76054100" w14:textId="77777777" w:rsidR="006B29FC" w:rsidRDefault="006B29FC">
                    <w:pPr>
                      <w:pStyle w:val="Bibliography"/>
                      <w:rPr>
                        <w:noProof/>
                      </w:rPr>
                    </w:pPr>
                    <w:r>
                      <w:rPr>
                        <w:noProof/>
                      </w:rPr>
                      <w:t xml:space="preserve">[6] </w:t>
                    </w:r>
                  </w:p>
                </w:tc>
                <w:tc>
                  <w:tcPr>
                    <w:tcW w:w="0" w:type="auto"/>
                    <w:hideMark/>
                  </w:tcPr>
                  <w:p w14:paraId="429BA18C" w14:textId="77777777" w:rsidR="006B29FC" w:rsidRDefault="006B29FC">
                    <w:pPr>
                      <w:pStyle w:val="Bibliography"/>
                      <w:rPr>
                        <w:noProof/>
                      </w:rPr>
                    </w:pPr>
                    <w:r>
                      <w:rPr>
                        <w:noProof/>
                      </w:rPr>
                      <w:t xml:space="preserve">J. Diebold, K. Lee, C. Tarau and W. and Anderson, "Development of Solid-State Waste Heat Delivery System for Electric Aircraft," in </w:t>
                    </w:r>
                    <w:r>
                      <w:rPr>
                        <w:i/>
                        <w:iCs/>
                        <w:noProof/>
                      </w:rPr>
                      <w:t>20th IEEE ITherm Conference</w:t>
                    </w:r>
                    <w:r>
                      <w:rPr>
                        <w:noProof/>
                      </w:rPr>
                      <w:t xml:space="preserve">, 2021. </w:t>
                    </w:r>
                  </w:p>
                </w:tc>
              </w:tr>
              <w:tr w:rsidR="006B29FC" w14:paraId="41DCADC1" w14:textId="77777777" w:rsidTr="0097467A">
                <w:trPr>
                  <w:divId w:val="518664010"/>
                  <w:tblCellSpacing w:w="15" w:type="dxa"/>
                </w:trPr>
                <w:tc>
                  <w:tcPr>
                    <w:tcW w:w="141" w:type="pct"/>
                    <w:hideMark/>
                  </w:tcPr>
                  <w:p w14:paraId="4ED53C3B" w14:textId="77777777" w:rsidR="006B29FC" w:rsidRDefault="006B29FC">
                    <w:pPr>
                      <w:pStyle w:val="Bibliography"/>
                      <w:rPr>
                        <w:noProof/>
                      </w:rPr>
                    </w:pPr>
                    <w:r>
                      <w:rPr>
                        <w:noProof/>
                      </w:rPr>
                      <w:t xml:space="preserve">[7] </w:t>
                    </w:r>
                  </w:p>
                </w:tc>
                <w:tc>
                  <w:tcPr>
                    <w:tcW w:w="0" w:type="auto"/>
                    <w:hideMark/>
                  </w:tcPr>
                  <w:p w14:paraId="65748344" w14:textId="77777777" w:rsidR="006B29FC" w:rsidRDefault="006B29FC">
                    <w:pPr>
                      <w:pStyle w:val="Bibliography"/>
                      <w:rPr>
                        <w:noProof/>
                      </w:rPr>
                    </w:pPr>
                    <w:r>
                      <w:rPr>
                        <w:noProof/>
                      </w:rPr>
                      <w:t xml:space="preserve">J. Diebold, B. Leitherer, C. Tarau and K. and Lee, "Development of a Large-Scale Thermosyphon for Cooling the Fault Management System of a MW-Scale Electric Aircraft," in </w:t>
                    </w:r>
                    <w:r>
                      <w:rPr>
                        <w:i/>
                        <w:iCs/>
                        <w:noProof/>
                      </w:rPr>
                      <w:t>AIAA SCITECH 2023 Forum</w:t>
                    </w:r>
                    <w:r>
                      <w:rPr>
                        <w:noProof/>
                      </w:rPr>
                      <w:t xml:space="preserve">, 2023. </w:t>
                    </w:r>
                  </w:p>
                </w:tc>
              </w:tr>
            </w:tbl>
            <w:p w14:paraId="566B823D" w14:textId="2FCA8EAB" w:rsidR="00E742D6" w:rsidRPr="0097467A" w:rsidRDefault="00000000" w:rsidP="0097467A"/>
          </w:sdtContent>
        </w:sdt>
      </w:sdtContent>
    </w:sdt>
    <w:sectPr w:rsidR="00E742D6" w:rsidRPr="0097467A">
      <w:footerReference w:type="default" r:id="rId24"/>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D88E02" w14:textId="77777777" w:rsidR="008F5356" w:rsidRDefault="008F5356" w:rsidP="00D41729"/>
  </w:endnote>
  <w:endnote w:type="continuationSeparator" w:id="0">
    <w:p w14:paraId="2FBA7B2E" w14:textId="77777777" w:rsidR="008F5356" w:rsidRDefault="008F5356" w:rsidP="00D417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7086634"/>
      <w:docPartObj>
        <w:docPartGallery w:val="Page Numbers (Bottom of Page)"/>
        <w:docPartUnique/>
      </w:docPartObj>
    </w:sdtPr>
    <w:sdtEndPr>
      <w:rPr>
        <w:noProof/>
      </w:rPr>
    </w:sdtEndPr>
    <w:sdtContent>
      <w:p w14:paraId="14ADF5D6" w14:textId="1AF11C6C" w:rsidR="00F92ACB" w:rsidRDefault="00F92AC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638680" w14:textId="77777777" w:rsidR="00F92ACB" w:rsidRDefault="00F92A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926077" w14:textId="77777777" w:rsidR="008F5356" w:rsidRDefault="008F5356" w:rsidP="00D41729">
      <w:r>
        <w:separator/>
      </w:r>
    </w:p>
  </w:footnote>
  <w:footnote w:type="continuationSeparator" w:id="0">
    <w:p w14:paraId="409AE71E" w14:textId="77777777" w:rsidR="008F5356" w:rsidRDefault="008F5356" w:rsidP="00D41729">
      <w:r>
        <w:continuationSeparator/>
      </w:r>
    </w:p>
  </w:footnote>
  <w:footnote w:id="1">
    <w:p w14:paraId="7D970017" w14:textId="3342A2F4" w:rsidR="001B7F7D" w:rsidRDefault="001B7F7D">
      <w:pPr>
        <w:pStyle w:val="FootnoteText"/>
      </w:pPr>
      <w:r>
        <w:rPr>
          <w:rStyle w:val="FootnoteReference"/>
        </w:rPr>
        <w:footnoteRef/>
      </w:r>
      <w:r>
        <w:t xml:space="preserve"> R&amp;D Engineer III, Advanced Cooling Technologies Inc.</w:t>
      </w:r>
    </w:p>
  </w:footnote>
  <w:footnote w:id="2">
    <w:p w14:paraId="0E98D5A8" w14:textId="77BF9A1F" w:rsidR="001B7F7D" w:rsidRDefault="001B7F7D">
      <w:pPr>
        <w:pStyle w:val="FootnoteText"/>
      </w:pPr>
      <w:r>
        <w:rPr>
          <w:rStyle w:val="FootnoteReference"/>
        </w:rPr>
        <w:footnoteRef/>
      </w:r>
      <w:r>
        <w:t xml:space="preserve"> R&amp;D </w:t>
      </w:r>
      <w:r w:rsidR="00380ED2">
        <w:t>Principal Engineer</w:t>
      </w:r>
      <w:r>
        <w:t>, Advanced Cooling Technologies Inc.</w:t>
      </w:r>
    </w:p>
  </w:footnote>
  <w:footnote w:id="3">
    <w:p w14:paraId="6E360CD7" w14:textId="24661450" w:rsidR="00380ED2" w:rsidRDefault="00380ED2">
      <w:pPr>
        <w:pStyle w:val="FootnoteText"/>
      </w:pPr>
      <w:r>
        <w:rPr>
          <w:rStyle w:val="FootnoteReference"/>
        </w:rPr>
        <w:footnoteRef/>
      </w:r>
      <w:r>
        <w:t xml:space="preserve"> R&amp;D Lead Engineer, Advanced Cooling Technologies Inc.</w:t>
      </w:r>
    </w:p>
  </w:footnote>
  <w:footnote w:id="4">
    <w:p w14:paraId="7DF197F6" w14:textId="5F1E1559" w:rsidR="00380ED2" w:rsidRDefault="00380ED2">
      <w:pPr>
        <w:pStyle w:val="FootnoteText"/>
      </w:pPr>
      <w:r>
        <w:rPr>
          <w:rStyle w:val="FootnoteReference"/>
        </w:rPr>
        <w:footnoteRef/>
      </w:r>
      <w:r>
        <w:t xml:space="preserve"> R&amp;D Lead Engineer, Advanced Cooling Technologies Inc.</w:t>
      </w:r>
    </w:p>
  </w:footnote>
  <w:footnote w:id="5">
    <w:p w14:paraId="0B00CF67" w14:textId="49ACBADA" w:rsidR="006C60E8" w:rsidRDefault="006C60E8" w:rsidP="006C60E8">
      <w:pPr>
        <w:pStyle w:val="FootnoteText"/>
      </w:pPr>
      <w:r>
        <w:rPr>
          <w:rStyle w:val="FootnoteReference"/>
        </w:rPr>
        <w:footnoteRef/>
      </w:r>
      <w:r>
        <w:t xml:space="preserve"> </w:t>
      </w:r>
      <w:r w:rsidRPr="006C60E8">
        <w:t xml:space="preserve">Space and Aeronautics Research Engineer, Thermal Energy Conversion Branch, and AIAA Member.  </w:t>
      </w:r>
    </w:p>
  </w:footnote>
  <w:footnote w:id="6">
    <w:p w14:paraId="624018AF" w14:textId="5AA47BA2" w:rsidR="00945557" w:rsidRDefault="00945557" w:rsidP="00945557">
      <w:pPr>
        <w:pStyle w:val="FootnoteText"/>
      </w:pPr>
      <w:r>
        <w:rPr>
          <w:rStyle w:val="FootnoteReference"/>
        </w:rPr>
        <w:footnoteRef/>
      </w:r>
      <w:r>
        <w:t xml:space="preserve"> </w:t>
      </w:r>
      <w:r w:rsidR="005C58D4">
        <w:t>Chief</w:t>
      </w:r>
      <w:r w:rsidRPr="00945557">
        <w:t>, Thermal Energy Conversion Branch, and AIAA Member</w:t>
      </w:r>
      <w:r>
        <w:t>.</w:t>
      </w:r>
      <w:r w:rsidRPr="00945557">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F6A1E"/>
    <w:multiLevelType w:val="hybridMultilevel"/>
    <w:tmpl w:val="2F4CF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A63913"/>
    <w:multiLevelType w:val="hybridMultilevel"/>
    <w:tmpl w:val="9DD0DD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4E4B65"/>
    <w:multiLevelType w:val="hybridMultilevel"/>
    <w:tmpl w:val="4058EC90"/>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15:restartNumberingAfterBreak="0">
    <w:nsid w:val="13CD4ACF"/>
    <w:multiLevelType w:val="hybridMultilevel"/>
    <w:tmpl w:val="C76AA214"/>
    <w:lvl w:ilvl="0" w:tplc="606803D6">
      <w:start w:val="1"/>
      <w:numFmt w:val="upperLetter"/>
      <w:pStyle w:val="Heading2"/>
      <w:lvlText w:val="%1."/>
      <w:lvlJc w:val="left"/>
      <w:pPr>
        <w:tabs>
          <w:tab w:val="num" w:pos="360"/>
        </w:tabs>
        <w:ind w:left="0" w:firstLine="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BF78B448">
      <w:start w:val="1"/>
      <w:numFmt w:val="decimal"/>
      <w:lvlText w:val="%3."/>
      <w:lvlJc w:val="left"/>
      <w:pPr>
        <w:tabs>
          <w:tab w:val="num" w:pos="648"/>
        </w:tabs>
        <w:ind w:left="288" w:firstLine="0"/>
      </w:pPr>
      <w:rPr>
        <w:rFonts w:hint="default"/>
      </w:rPr>
    </w:lvl>
    <w:lvl w:ilvl="3" w:tplc="F750E7B0">
      <w:start w:val="1"/>
      <w:numFmt w:val="lowerLetter"/>
      <w:lvlText w:val="%4)"/>
      <w:lvlJc w:val="left"/>
      <w:pPr>
        <w:tabs>
          <w:tab w:val="num" w:pos="648"/>
        </w:tabs>
        <w:ind w:left="288" w:firstLine="0"/>
      </w:pPr>
      <w:rPr>
        <w:rFonts w:hint="default"/>
      </w:rPr>
    </w:lvl>
    <w:lvl w:ilvl="4" w:tplc="2EB26C74">
      <w:start w:val="1"/>
      <w:numFmt w:val="lowerLetter"/>
      <w:lvlText w:val="%5."/>
      <w:lvlJc w:val="left"/>
      <w:pPr>
        <w:tabs>
          <w:tab w:val="num" w:pos="648"/>
        </w:tabs>
        <w:ind w:left="288" w:firstLine="0"/>
      </w:pPr>
      <w:rPr>
        <w:rFonts w:hint="default"/>
      </w:rPr>
    </w:lvl>
    <w:lvl w:ilvl="5" w:tplc="79E24208">
      <w:start w:val="1"/>
      <w:numFmt w:val="decimal"/>
      <w:lvlText w:val="%6)"/>
      <w:lvlJc w:val="left"/>
      <w:pPr>
        <w:tabs>
          <w:tab w:val="num" w:pos="720"/>
        </w:tabs>
        <w:ind w:left="720" w:hanging="432"/>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C4A6FD3"/>
    <w:multiLevelType w:val="hybridMultilevel"/>
    <w:tmpl w:val="60EEE2B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FD8695C"/>
    <w:multiLevelType w:val="hybridMultilevel"/>
    <w:tmpl w:val="9A788C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491E41"/>
    <w:multiLevelType w:val="hybridMultilevel"/>
    <w:tmpl w:val="CB401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D704F2"/>
    <w:multiLevelType w:val="hybridMultilevel"/>
    <w:tmpl w:val="B44EC0AA"/>
    <w:lvl w:ilvl="0" w:tplc="0768AAFC">
      <w:start w:val="1"/>
      <w:numFmt w:val="upperRoman"/>
      <w:lvlText w:val="%1."/>
      <w:lvlJc w:val="right"/>
      <w:pPr>
        <w:tabs>
          <w:tab w:val="num" w:pos="360"/>
        </w:tabs>
        <w:ind w:left="0" w:firstLine="0"/>
      </w:pPr>
      <w:rPr>
        <w:rFonts w:ascii="Times New Roman" w:hAnsi="Times New Roman" w:hint="default"/>
      </w:rPr>
    </w:lvl>
    <w:lvl w:ilvl="1" w:tplc="4976073E">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8AB31AE"/>
    <w:multiLevelType w:val="hybridMultilevel"/>
    <w:tmpl w:val="1D081FE6"/>
    <w:lvl w:ilvl="0" w:tplc="04090001">
      <w:start w:val="1"/>
      <w:numFmt w:val="bulle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9" w15:restartNumberingAfterBreak="0">
    <w:nsid w:val="3BAE4197"/>
    <w:multiLevelType w:val="hybridMultilevel"/>
    <w:tmpl w:val="316410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726EEB"/>
    <w:multiLevelType w:val="hybridMultilevel"/>
    <w:tmpl w:val="DD1049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AC1047"/>
    <w:multiLevelType w:val="hybridMultilevel"/>
    <w:tmpl w:val="16AAEBEE"/>
    <w:lvl w:ilvl="0" w:tplc="F7F4E4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247D88"/>
    <w:multiLevelType w:val="hybridMultilevel"/>
    <w:tmpl w:val="7D4406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4CA3EA7"/>
    <w:multiLevelType w:val="hybridMultilevel"/>
    <w:tmpl w:val="ACACD54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4" w15:restartNumberingAfterBreak="0">
    <w:nsid w:val="4B054483"/>
    <w:multiLevelType w:val="hybridMultilevel"/>
    <w:tmpl w:val="212CEAFC"/>
    <w:lvl w:ilvl="0" w:tplc="AACCC8DC">
      <w:start w:val="1"/>
      <w:numFmt w:val="lowerLetter"/>
      <w:lvlText w:val="(%1)"/>
      <w:lvlJc w:val="left"/>
      <w:pPr>
        <w:ind w:left="2790" w:hanging="360"/>
      </w:pPr>
      <w:rPr>
        <w:rFonts w:hint="default"/>
        <w:b/>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5" w15:restartNumberingAfterBreak="0">
    <w:nsid w:val="51654E99"/>
    <w:multiLevelType w:val="hybridMultilevel"/>
    <w:tmpl w:val="100AB2FA"/>
    <w:lvl w:ilvl="0" w:tplc="A7724806">
      <w:start w:val="1"/>
      <w:numFmt w:val="decimal"/>
      <w:lvlText w:val="%1."/>
      <w:lvlJc w:val="left"/>
      <w:pPr>
        <w:tabs>
          <w:tab w:val="num" w:pos="720"/>
        </w:tabs>
        <w:ind w:left="720" w:hanging="360"/>
      </w:pPr>
    </w:lvl>
    <w:lvl w:ilvl="1" w:tplc="96688010" w:tentative="1">
      <w:start w:val="1"/>
      <w:numFmt w:val="decimal"/>
      <w:lvlText w:val="%2."/>
      <w:lvlJc w:val="left"/>
      <w:pPr>
        <w:tabs>
          <w:tab w:val="num" w:pos="1440"/>
        </w:tabs>
        <w:ind w:left="1440" w:hanging="360"/>
      </w:pPr>
    </w:lvl>
    <w:lvl w:ilvl="2" w:tplc="4A6C83DE" w:tentative="1">
      <w:start w:val="1"/>
      <w:numFmt w:val="decimal"/>
      <w:lvlText w:val="%3."/>
      <w:lvlJc w:val="left"/>
      <w:pPr>
        <w:tabs>
          <w:tab w:val="num" w:pos="2160"/>
        </w:tabs>
        <w:ind w:left="2160" w:hanging="360"/>
      </w:pPr>
    </w:lvl>
    <w:lvl w:ilvl="3" w:tplc="6076F17E" w:tentative="1">
      <w:start w:val="1"/>
      <w:numFmt w:val="decimal"/>
      <w:lvlText w:val="%4."/>
      <w:lvlJc w:val="left"/>
      <w:pPr>
        <w:tabs>
          <w:tab w:val="num" w:pos="2880"/>
        </w:tabs>
        <w:ind w:left="2880" w:hanging="360"/>
      </w:pPr>
    </w:lvl>
    <w:lvl w:ilvl="4" w:tplc="1E5893A4" w:tentative="1">
      <w:start w:val="1"/>
      <w:numFmt w:val="decimal"/>
      <w:lvlText w:val="%5."/>
      <w:lvlJc w:val="left"/>
      <w:pPr>
        <w:tabs>
          <w:tab w:val="num" w:pos="3600"/>
        </w:tabs>
        <w:ind w:left="3600" w:hanging="360"/>
      </w:pPr>
    </w:lvl>
    <w:lvl w:ilvl="5" w:tplc="987C7134" w:tentative="1">
      <w:start w:val="1"/>
      <w:numFmt w:val="decimal"/>
      <w:lvlText w:val="%6."/>
      <w:lvlJc w:val="left"/>
      <w:pPr>
        <w:tabs>
          <w:tab w:val="num" w:pos="4320"/>
        </w:tabs>
        <w:ind w:left="4320" w:hanging="360"/>
      </w:pPr>
    </w:lvl>
    <w:lvl w:ilvl="6" w:tplc="3176D5F0" w:tentative="1">
      <w:start w:val="1"/>
      <w:numFmt w:val="decimal"/>
      <w:lvlText w:val="%7."/>
      <w:lvlJc w:val="left"/>
      <w:pPr>
        <w:tabs>
          <w:tab w:val="num" w:pos="5040"/>
        </w:tabs>
        <w:ind w:left="5040" w:hanging="360"/>
      </w:pPr>
    </w:lvl>
    <w:lvl w:ilvl="7" w:tplc="E744CEC0" w:tentative="1">
      <w:start w:val="1"/>
      <w:numFmt w:val="decimal"/>
      <w:lvlText w:val="%8."/>
      <w:lvlJc w:val="left"/>
      <w:pPr>
        <w:tabs>
          <w:tab w:val="num" w:pos="5760"/>
        </w:tabs>
        <w:ind w:left="5760" w:hanging="360"/>
      </w:pPr>
    </w:lvl>
    <w:lvl w:ilvl="8" w:tplc="4A10CFAC" w:tentative="1">
      <w:start w:val="1"/>
      <w:numFmt w:val="decimal"/>
      <w:lvlText w:val="%9."/>
      <w:lvlJc w:val="left"/>
      <w:pPr>
        <w:tabs>
          <w:tab w:val="num" w:pos="6480"/>
        </w:tabs>
        <w:ind w:left="6480" w:hanging="360"/>
      </w:pPr>
    </w:lvl>
  </w:abstractNum>
  <w:abstractNum w:abstractNumId="16" w15:restartNumberingAfterBreak="0">
    <w:nsid w:val="56973114"/>
    <w:multiLevelType w:val="hybridMultilevel"/>
    <w:tmpl w:val="DE20F1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9C3999"/>
    <w:multiLevelType w:val="hybridMultilevel"/>
    <w:tmpl w:val="84CE35D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C6F52E7"/>
    <w:multiLevelType w:val="hybridMultilevel"/>
    <w:tmpl w:val="644C38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7C522B"/>
    <w:multiLevelType w:val="hybridMultilevel"/>
    <w:tmpl w:val="4C9EC806"/>
    <w:lvl w:ilvl="0" w:tplc="E710E664">
      <w:start w:val="1"/>
      <w:numFmt w:val="lowerLetter"/>
      <w:lvlText w:val="(%1)"/>
      <w:lvlJc w:val="left"/>
      <w:pPr>
        <w:ind w:left="1010" w:hanging="360"/>
      </w:pPr>
      <w:rPr>
        <w:rFonts w:hint="default"/>
      </w:rPr>
    </w:lvl>
    <w:lvl w:ilvl="1" w:tplc="04090019" w:tentative="1">
      <w:start w:val="1"/>
      <w:numFmt w:val="lowerLetter"/>
      <w:lvlText w:val="%2."/>
      <w:lvlJc w:val="left"/>
      <w:pPr>
        <w:ind w:left="1730" w:hanging="360"/>
      </w:pPr>
    </w:lvl>
    <w:lvl w:ilvl="2" w:tplc="0409001B" w:tentative="1">
      <w:start w:val="1"/>
      <w:numFmt w:val="lowerRoman"/>
      <w:lvlText w:val="%3."/>
      <w:lvlJc w:val="right"/>
      <w:pPr>
        <w:ind w:left="2450" w:hanging="180"/>
      </w:pPr>
    </w:lvl>
    <w:lvl w:ilvl="3" w:tplc="0409000F" w:tentative="1">
      <w:start w:val="1"/>
      <w:numFmt w:val="decimal"/>
      <w:lvlText w:val="%4."/>
      <w:lvlJc w:val="left"/>
      <w:pPr>
        <w:ind w:left="3170" w:hanging="360"/>
      </w:pPr>
    </w:lvl>
    <w:lvl w:ilvl="4" w:tplc="04090019" w:tentative="1">
      <w:start w:val="1"/>
      <w:numFmt w:val="lowerLetter"/>
      <w:lvlText w:val="%5."/>
      <w:lvlJc w:val="left"/>
      <w:pPr>
        <w:ind w:left="3890" w:hanging="360"/>
      </w:pPr>
    </w:lvl>
    <w:lvl w:ilvl="5" w:tplc="0409001B" w:tentative="1">
      <w:start w:val="1"/>
      <w:numFmt w:val="lowerRoman"/>
      <w:lvlText w:val="%6."/>
      <w:lvlJc w:val="right"/>
      <w:pPr>
        <w:ind w:left="4610" w:hanging="180"/>
      </w:pPr>
    </w:lvl>
    <w:lvl w:ilvl="6" w:tplc="0409000F" w:tentative="1">
      <w:start w:val="1"/>
      <w:numFmt w:val="decimal"/>
      <w:lvlText w:val="%7."/>
      <w:lvlJc w:val="left"/>
      <w:pPr>
        <w:ind w:left="5330" w:hanging="360"/>
      </w:pPr>
    </w:lvl>
    <w:lvl w:ilvl="7" w:tplc="04090019" w:tentative="1">
      <w:start w:val="1"/>
      <w:numFmt w:val="lowerLetter"/>
      <w:lvlText w:val="%8."/>
      <w:lvlJc w:val="left"/>
      <w:pPr>
        <w:ind w:left="6050" w:hanging="360"/>
      </w:pPr>
    </w:lvl>
    <w:lvl w:ilvl="8" w:tplc="0409001B" w:tentative="1">
      <w:start w:val="1"/>
      <w:numFmt w:val="lowerRoman"/>
      <w:lvlText w:val="%9."/>
      <w:lvlJc w:val="right"/>
      <w:pPr>
        <w:ind w:left="6770" w:hanging="180"/>
      </w:pPr>
    </w:lvl>
  </w:abstractNum>
  <w:abstractNum w:abstractNumId="20" w15:restartNumberingAfterBreak="0">
    <w:nsid w:val="62FE06CF"/>
    <w:multiLevelType w:val="hybridMultilevel"/>
    <w:tmpl w:val="ACB29B36"/>
    <w:lvl w:ilvl="0" w:tplc="10ECA4E4">
      <w:start w:val="1"/>
      <w:numFmt w:val="decimal"/>
      <w:lvlText w:val="%1."/>
      <w:lvlJc w:val="left"/>
      <w:pPr>
        <w:tabs>
          <w:tab w:val="num" w:pos="720"/>
        </w:tabs>
        <w:ind w:left="720" w:hanging="360"/>
      </w:pPr>
    </w:lvl>
    <w:lvl w:ilvl="1" w:tplc="2A40432A" w:tentative="1">
      <w:start w:val="1"/>
      <w:numFmt w:val="decimal"/>
      <w:lvlText w:val="%2."/>
      <w:lvlJc w:val="left"/>
      <w:pPr>
        <w:tabs>
          <w:tab w:val="num" w:pos="1440"/>
        </w:tabs>
        <w:ind w:left="1440" w:hanging="360"/>
      </w:pPr>
    </w:lvl>
    <w:lvl w:ilvl="2" w:tplc="EDC67DD6" w:tentative="1">
      <w:start w:val="1"/>
      <w:numFmt w:val="decimal"/>
      <w:lvlText w:val="%3."/>
      <w:lvlJc w:val="left"/>
      <w:pPr>
        <w:tabs>
          <w:tab w:val="num" w:pos="2160"/>
        </w:tabs>
        <w:ind w:left="2160" w:hanging="360"/>
      </w:pPr>
    </w:lvl>
    <w:lvl w:ilvl="3" w:tplc="0E38C754" w:tentative="1">
      <w:start w:val="1"/>
      <w:numFmt w:val="decimal"/>
      <w:lvlText w:val="%4."/>
      <w:lvlJc w:val="left"/>
      <w:pPr>
        <w:tabs>
          <w:tab w:val="num" w:pos="2880"/>
        </w:tabs>
        <w:ind w:left="2880" w:hanging="360"/>
      </w:pPr>
    </w:lvl>
    <w:lvl w:ilvl="4" w:tplc="647C711C" w:tentative="1">
      <w:start w:val="1"/>
      <w:numFmt w:val="decimal"/>
      <w:lvlText w:val="%5."/>
      <w:lvlJc w:val="left"/>
      <w:pPr>
        <w:tabs>
          <w:tab w:val="num" w:pos="3600"/>
        </w:tabs>
        <w:ind w:left="3600" w:hanging="360"/>
      </w:pPr>
    </w:lvl>
    <w:lvl w:ilvl="5" w:tplc="97E22BFE" w:tentative="1">
      <w:start w:val="1"/>
      <w:numFmt w:val="decimal"/>
      <w:lvlText w:val="%6."/>
      <w:lvlJc w:val="left"/>
      <w:pPr>
        <w:tabs>
          <w:tab w:val="num" w:pos="4320"/>
        </w:tabs>
        <w:ind w:left="4320" w:hanging="360"/>
      </w:pPr>
    </w:lvl>
    <w:lvl w:ilvl="6" w:tplc="1256DD66" w:tentative="1">
      <w:start w:val="1"/>
      <w:numFmt w:val="decimal"/>
      <w:lvlText w:val="%7."/>
      <w:lvlJc w:val="left"/>
      <w:pPr>
        <w:tabs>
          <w:tab w:val="num" w:pos="5040"/>
        </w:tabs>
        <w:ind w:left="5040" w:hanging="360"/>
      </w:pPr>
    </w:lvl>
    <w:lvl w:ilvl="7" w:tplc="37AE994C" w:tentative="1">
      <w:start w:val="1"/>
      <w:numFmt w:val="decimal"/>
      <w:lvlText w:val="%8."/>
      <w:lvlJc w:val="left"/>
      <w:pPr>
        <w:tabs>
          <w:tab w:val="num" w:pos="5760"/>
        </w:tabs>
        <w:ind w:left="5760" w:hanging="360"/>
      </w:pPr>
    </w:lvl>
    <w:lvl w:ilvl="8" w:tplc="847E49B6" w:tentative="1">
      <w:start w:val="1"/>
      <w:numFmt w:val="decimal"/>
      <w:lvlText w:val="%9."/>
      <w:lvlJc w:val="left"/>
      <w:pPr>
        <w:tabs>
          <w:tab w:val="num" w:pos="6480"/>
        </w:tabs>
        <w:ind w:left="6480" w:hanging="360"/>
      </w:pPr>
    </w:lvl>
  </w:abstractNum>
  <w:abstractNum w:abstractNumId="21" w15:restartNumberingAfterBreak="0">
    <w:nsid w:val="6D4250BD"/>
    <w:multiLevelType w:val="hybridMultilevel"/>
    <w:tmpl w:val="5C4434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54A5AEB"/>
    <w:multiLevelType w:val="hybridMultilevel"/>
    <w:tmpl w:val="46F20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7A1FA0"/>
    <w:multiLevelType w:val="hybridMultilevel"/>
    <w:tmpl w:val="642EB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7014783">
    <w:abstractNumId w:val="7"/>
  </w:num>
  <w:num w:numId="2" w16cid:durableId="946692084">
    <w:abstractNumId w:val="3"/>
  </w:num>
  <w:num w:numId="3" w16cid:durableId="607541758">
    <w:abstractNumId w:val="3"/>
    <w:lvlOverride w:ilvl="0">
      <w:startOverride w:val="1"/>
    </w:lvlOverride>
  </w:num>
  <w:num w:numId="4" w16cid:durableId="1366515801">
    <w:abstractNumId w:val="20"/>
  </w:num>
  <w:num w:numId="5" w16cid:durableId="804810173">
    <w:abstractNumId w:val="15"/>
  </w:num>
  <w:num w:numId="6" w16cid:durableId="1608804612">
    <w:abstractNumId w:val="2"/>
  </w:num>
  <w:num w:numId="7" w16cid:durableId="1894384795">
    <w:abstractNumId w:val="8"/>
  </w:num>
  <w:num w:numId="8" w16cid:durableId="210462326">
    <w:abstractNumId w:val="1"/>
  </w:num>
  <w:num w:numId="9" w16cid:durableId="824591453">
    <w:abstractNumId w:val="14"/>
  </w:num>
  <w:num w:numId="10" w16cid:durableId="2106727979">
    <w:abstractNumId w:val="0"/>
  </w:num>
  <w:num w:numId="11" w16cid:durableId="2052224037">
    <w:abstractNumId w:val="22"/>
  </w:num>
  <w:num w:numId="12" w16cid:durableId="261113893">
    <w:abstractNumId w:val="19"/>
  </w:num>
  <w:num w:numId="13" w16cid:durableId="448937789">
    <w:abstractNumId w:val="12"/>
  </w:num>
  <w:num w:numId="14" w16cid:durableId="948467615">
    <w:abstractNumId w:val="16"/>
  </w:num>
  <w:num w:numId="15" w16cid:durableId="15424619">
    <w:abstractNumId w:val="9"/>
  </w:num>
  <w:num w:numId="16" w16cid:durableId="239827579">
    <w:abstractNumId w:val="5"/>
  </w:num>
  <w:num w:numId="17" w16cid:durableId="1590238297">
    <w:abstractNumId w:val="18"/>
  </w:num>
  <w:num w:numId="18" w16cid:durableId="657998287">
    <w:abstractNumId w:val="10"/>
  </w:num>
  <w:num w:numId="19" w16cid:durableId="1816609014">
    <w:abstractNumId w:val="17"/>
  </w:num>
  <w:num w:numId="20" w16cid:durableId="1691952969">
    <w:abstractNumId w:val="13"/>
  </w:num>
  <w:num w:numId="21" w16cid:durableId="604963565">
    <w:abstractNumId w:val="21"/>
  </w:num>
  <w:num w:numId="22" w16cid:durableId="215245076">
    <w:abstractNumId w:val="11"/>
  </w:num>
  <w:num w:numId="23" w16cid:durableId="444928941">
    <w:abstractNumId w:val="23"/>
  </w:num>
  <w:num w:numId="24" w16cid:durableId="1919512290">
    <w:abstractNumId w:val="4"/>
  </w:num>
  <w:num w:numId="25" w16cid:durableId="31530259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729"/>
    <w:rsid w:val="000006E8"/>
    <w:rsid w:val="000017CA"/>
    <w:rsid w:val="00010AA5"/>
    <w:rsid w:val="000117D2"/>
    <w:rsid w:val="000166AC"/>
    <w:rsid w:val="000200C2"/>
    <w:rsid w:val="00020462"/>
    <w:rsid w:val="000212E0"/>
    <w:rsid w:val="00027CF5"/>
    <w:rsid w:val="00027F81"/>
    <w:rsid w:val="000332AD"/>
    <w:rsid w:val="00033AB6"/>
    <w:rsid w:val="00035933"/>
    <w:rsid w:val="00035FA3"/>
    <w:rsid w:val="00036FF2"/>
    <w:rsid w:val="00041241"/>
    <w:rsid w:val="000413B6"/>
    <w:rsid w:val="000414AF"/>
    <w:rsid w:val="00043C7C"/>
    <w:rsid w:val="000464BE"/>
    <w:rsid w:val="00052FE6"/>
    <w:rsid w:val="00054154"/>
    <w:rsid w:val="00063EEA"/>
    <w:rsid w:val="000643D8"/>
    <w:rsid w:val="00066CF3"/>
    <w:rsid w:val="000718D9"/>
    <w:rsid w:val="00071D80"/>
    <w:rsid w:val="00072574"/>
    <w:rsid w:val="00074DAF"/>
    <w:rsid w:val="00077C68"/>
    <w:rsid w:val="00085A47"/>
    <w:rsid w:val="00087807"/>
    <w:rsid w:val="00090D84"/>
    <w:rsid w:val="00091463"/>
    <w:rsid w:val="0009387E"/>
    <w:rsid w:val="0009388E"/>
    <w:rsid w:val="00096FC4"/>
    <w:rsid w:val="000A16BF"/>
    <w:rsid w:val="000A20B8"/>
    <w:rsid w:val="000A2A72"/>
    <w:rsid w:val="000A49BC"/>
    <w:rsid w:val="000A664A"/>
    <w:rsid w:val="000B1A66"/>
    <w:rsid w:val="000B5DA7"/>
    <w:rsid w:val="000C0176"/>
    <w:rsid w:val="000C2820"/>
    <w:rsid w:val="000C75F8"/>
    <w:rsid w:val="000C7A5A"/>
    <w:rsid w:val="000D0134"/>
    <w:rsid w:val="000D0459"/>
    <w:rsid w:val="000D0DF6"/>
    <w:rsid w:val="000D1448"/>
    <w:rsid w:val="000D167E"/>
    <w:rsid w:val="000D7959"/>
    <w:rsid w:val="000E1B6F"/>
    <w:rsid w:val="000E1DC3"/>
    <w:rsid w:val="000E4559"/>
    <w:rsid w:val="000E5498"/>
    <w:rsid w:val="000E6F3E"/>
    <w:rsid w:val="000E73FF"/>
    <w:rsid w:val="000F733F"/>
    <w:rsid w:val="00100E97"/>
    <w:rsid w:val="00101805"/>
    <w:rsid w:val="001018FA"/>
    <w:rsid w:val="00102BB6"/>
    <w:rsid w:val="00110EBF"/>
    <w:rsid w:val="00114A38"/>
    <w:rsid w:val="00115E2D"/>
    <w:rsid w:val="00117537"/>
    <w:rsid w:val="00117AB4"/>
    <w:rsid w:val="00125935"/>
    <w:rsid w:val="00126059"/>
    <w:rsid w:val="0012653F"/>
    <w:rsid w:val="00131002"/>
    <w:rsid w:val="00132119"/>
    <w:rsid w:val="001323CE"/>
    <w:rsid w:val="00134187"/>
    <w:rsid w:val="001363B4"/>
    <w:rsid w:val="001364DF"/>
    <w:rsid w:val="00140039"/>
    <w:rsid w:val="00146039"/>
    <w:rsid w:val="00150318"/>
    <w:rsid w:val="00156263"/>
    <w:rsid w:val="00162128"/>
    <w:rsid w:val="0016357D"/>
    <w:rsid w:val="00163897"/>
    <w:rsid w:val="00164E5A"/>
    <w:rsid w:val="00167967"/>
    <w:rsid w:val="0017253B"/>
    <w:rsid w:val="00173E45"/>
    <w:rsid w:val="00173E61"/>
    <w:rsid w:val="00175980"/>
    <w:rsid w:val="001764F0"/>
    <w:rsid w:val="001774CE"/>
    <w:rsid w:val="00184E2B"/>
    <w:rsid w:val="00190603"/>
    <w:rsid w:val="00193FFB"/>
    <w:rsid w:val="00195EA2"/>
    <w:rsid w:val="001A2DE4"/>
    <w:rsid w:val="001A3D3D"/>
    <w:rsid w:val="001B4678"/>
    <w:rsid w:val="001B4CAE"/>
    <w:rsid w:val="001B7F34"/>
    <w:rsid w:val="001B7F7D"/>
    <w:rsid w:val="001C0DB5"/>
    <w:rsid w:val="001C0DD6"/>
    <w:rsid w:val="001C494C"/>
    <w:rsid w:val="001C51BF"/>
    <w:rsid w:val="001C56E3"/>
    <w:rsid w:val="001C5C19"/>
    <w:rsid w:val="001C5C9B"/>
    <w:rsid w:val="001C7A9E"/>
    <w:rsid w:val="001D06EE"/>
    <w:rsid w:val="001D0D28"/>
    <w:rsid w:val="001D2500"/>
    <w:rsid w:val="001D5B73"/>
    <w:rsid w:val="001D7DBF"/>
    <w:rsid w:val="001E2A2D"/>
    <w:rsid w:val="001E40C9"/>
    <w:rsid w:val="001E6ADF"/>
    <w:rsid w:val="001E78DD"/>
    <w:rsid w:val="0020119D"/>
    <w:rsid w:val="00203C36"/>
    <w:rsid w:val="0020464B"/>
    <w:rsid w:val="002056C0"/>
    <w:rsid w:val="002074FB"/>
    <w:rsid w:val="002120A5"/>
    <w:rsid w:val="00214169"/>
    <w:rsid w:val="00215505"/>
    <w:rsid w:val="00220486"/>
    <w:rsid w:val="00221024"/>
    <w:rsid w:val="00221433"/>
    <w:rsid w:val="002316B0"/>
    <w:rsid w:val="0023313F"/>
    <w:rsid w:val="002349DB"/>
    <w:rsid w:val="00236FE5"/>
    <w:rsid w:val="002409D8"/>
    <w:rsid w:val="00245F92"/>
    <w:rsid w:val="002473F3"/>
    <w:rsid w:val="002477DF"/>
    <w:rsid w:val="00250593"/>
    <w:rsid w:val="00251F4A"/>
    <w:rsid w:val="00252575"/>
    <w:rsid w:val="002525B2"/>
    <w:rsid w:val="0025438B"/>
    <w:rsid w:val="0025653A"/>
    <w:rsid w:val="002578AC"/>
    <w:rsid w:val="00262D28"/>
    <w:rsid w:val="00264722"/>
    <w:rsid w:val="00267C4F"/>
    <w:rsid w:val="002736A7"/>
    <w:rsid w:val="00274ECC"/>
    <w:rsid w:val="00280825"/>
    <w:rsid w:val="002810D5"/>
    <w:rsid w:val="002815FE"/>
    <w:rsid w:val="00287C67"/>
    <w:rsid w:val="0029121D"/>
    <w:rsid w:val="002915E9"/>
    <w:rsid w:val="002937F8"/>
    <w:rsid w:val="002A4E99"/>
    <w:rsid w:val="002A56FE"/>
    <w:rsid w:val="002B0C2A"/>
    <w:rsid w:val="002B1E3A"/>
    <w:rsid w:val="002B6232"/>
    <w:rsid w:val="002B7543"/>
    <w:rsid w:val="002C0988"/>
    <w:rsid w:val="002C7047"/>
    <w:rsid w:val="002D13DD"/>
    <w:rsid w:val="002D1974"/>
    <w:rsid w:val="002D412A"/>
    <w:rsid w:val="002D4F96"/>
    <w:rsid w:val="002E0D72"/>
    <w:rsid w:val="002E3972"/>
    <w:rsid w:val="002E4479"/>
    <w:rsid w:val="002E6BEE"/>
    <w:rsid w:val="002F058E"/>
    <w:rsid w:val="002F1FC0"/>
    <w:rsid w:val="002F229F"/>
    <w:rsid w:val="002F52D0"/>
    <w:rsid w:val="00301859"/>
    <w:rsid w:val="003032B6"/>
    <w:rsid w:val="003104B4"/>
    <w:rsid w:val="0031198D"/>
    <w:rsid w:val="00311F32"/>
    <w:rsid w:val="00317420"/>
    <w:rsid w:val="00320930"/>
    <w:rsid w:val="00324C99"/>
    <w:rsid w:val="0032585D"/>
    <w:rsid w:val="003261FD"/>
    <w:rsid w:val="00330EE9"/>
    <w:rsid w:val="00333155"/>
    <w:rsid w:val="00335F65"/>
    <w:rsid w:val="003412D4"/>
    <w:rsid w:val="003413AE"/>
    <w:rsid w:val="0034636B"/>
    <w:rsid w:val="00353124"/>
    <w:rsid w:val="00353417"/>
    <w:rsid w:val="00363A68"/>
    <w:rsid w:val="003675A4"/>
    <w:rsid w:val="00367D05"/>
    <w:rsid w:val="00372B26"/>
    <w:rsid w:val="003730A6"/>
    <w:rsid w:val="003775B5"/>
    <w:rsid w:val="00380ED2"/>
    <w:rsid w:val="0038152C"/>
    <w:rsid w:val="00381F01"/>
    <w:rsid w:val="00382176"/>
    <w:rsid w:val="0038531F"/>
    <w:rsid w:val="00386353"/>
    <w:rsid w:val="003869D5"/>
    <w:rsid w:val="003938D7"/>
    <w:rsid w:val="003A0D72"/>
    <w:rsid w:val="003A11F5"/>
    <w:rsid w:val="003A182F"/>
    <w:rsid w:val="003A2201"/>
    <w:rsid w:val="003A34B9"/>
    <w:rsid w:val="003A36EC"/>
    <w:rsid w:val="003B260D"/>
    <w:rsid w:val="003B5B1B"/>
    <w:rsid w:val="003B6651"/>
    <w:rsid w:val="003B6AB8"/>
    <w:rsid w:val="003B6ABC"/>
    <w:rsid w:val="003C1835"/>
    <w:rsid w:val="003C3441"/>
    <w:rsid w:val="003C3710"/>
    <w:rsid w:val="003C5195"/>
    <w:rsid w:val="003D4201"/>
    <w:rsid w:val="003D4DF8"/>
    <w:rsid w:val="003D5E2F"/>
    <w:rsid w:val="003E33D9"/>
    <w:rsid w:val="003E379C"/>
    <w:rsid w:val="003E6EE2"/>
    <w:rsid w:val="003E7C74"/>
    <w:rsid w:val="003F0D52"/>
    <w:rsid w:val="003F17EF"/>
    <w:rsid w:val="003F2923"/>
    <w:rsid w:val="003F2C0E"/>
    <w:rsid w:val="003F3A14"/>
    <w:rsid w:val="003F4281"/>
    <w:rsid w:val="003F46DB"/>
    <w:rsid w:val="003F515B"/>
    <w:rsid w:val="003F6809"/>
    <w:rsid w:val="003F71B3"/>
    <w:rsid w:val="003F7C34"/>
    <w:rsid w:val="004018C3"/>
    <w:rsid w:val="00407196"/>
    <w:rsid w:val="00411975"/>
    <w:rsid w:val="0041222E"/>
    <w:rsid w:val="004139D6"/>
    <w:rsid w:val="00416963"/>
    <w:rsid w:val="0042229C"/>
    <w:rsid w:val="00422321"/>
    <w:rsid w:val="0043523E"/>
    <w:rsid w:val="0043575B"/>
    <w:rsid w:val="00437211"/>
    <w:rsid w:val="00442AA5"/>
    <w:rsid w:val="00442AEC"/>
    <w:rsid w:val="00444B86"/>
    <w:rsid w:val="00450410"/>
    <w:rsid w:val="00451FC4"/>
    <w:rsid w:val="00452FDD"/>
    <w:rsid w:val="00453EAD"/>
    <w:rsid w:val="00453EB2"/>
    <w:rsid w:val="00462626"/>
    <w:rsid w:val="00465569"/>
    <w:rsid w:val="00466D79"/>
    <w:rsid w:val="00472176"/>
    <w:rsid w:val="00472479"/>
    <w:rsid w:val="004748F8"/>
    <w:rsid w:val="00474968"/>
    <w:rsid w:val="00476BE2"/>
    <w:rsid w:val="004770FF"/>
    <w:rsid w:val="00481A64"/>
    <w:rsid w:val="00484ABC"/>
    <w:rsid w:val="00486F4B"/>
    <w:rsid w:val="00487395"/>
    <w:rsid w:val="00487CC9"/>
    <w:rsid w:val="004920F6"/>
    <w:rsid w:val="00493993"/>
    <w:rsid w:val="004A4908"/>
    <w:rsid w:val="004A7844"/>
    <w:rsid w:val="004B15A7"/>
    <w:rsid w:val="004B1C70"/>
    <w:rsid w:val="004B3393"/>
    <w:rsid w:val="004B3697"/>
    <w:rsid w:val="004B4104"/>
    <w:rsid w:val="004B4F33"/>
    <w:rsid w:val="004B5F0B"/>
    <w:rsid w:val="004C4F28"/>
    <w:rsid w:val="004C5295"/>
    <w:rsid w:val="004D2A15"/>
    <w:rsid w:val="004D2FE1"/>
    <w:rsid w:val="004D3F9A"/>
    <w:rsid w:val="004E0AF4"/>
    <w:rsid w:val="004E1A3E"/>
    <w:rsid w:val="004E1EFD"/>
    <w:rsid w:val="004E416E"/>
    <w:rsid w:val="004E479C"/>
    <w:rsid w:val="004E56FA"/>
    <w:rsid w:val="004F1943"/>
    <w:rsid w:val="004F5356"/>
    <w:rsid w:val="00503A90"/>
    <w:rsid w:val="00510AB2"/>
    <w:rsid w:val="0051136B"/>
    <w:rsid w:val="0051668D"/>
    <w:rsid w:val="00527125"/>
    <w:rsid w:val="0052742D"/>
    <w:rsid w:val="0052781C"/>
    <w:rsid w:val="00531190"/>
    <w:rsid w:val="005331AE"/>
    <w:rsid w:val="005362B0"/>
    <w:rsid w:val="00540F7C"/>
    <w:rsid w:val="00541075"/>
    <w:rsid w:val="0054238E"/>
    <w:rsid w:val="00543CC5"/>
    <w:rsid w:val="00544981"/>
    <w:rsid w:val="005449AC"/>
    <w:rsid w:val="00550219"/>
    <w:rsid w:val="00554CBE"/>
    <w:rsid w:val="00556575"/>
    <w:rsid w:val="00556FFE"/>
    <w:rsid w:val="00557CCD"/>
    <w:rsid w:val="00560054"/>
    <w:rsid w:val="0056464F"/>
    <w:rsid w:val="0057090C"/>
    <w:rsid w:val="00571961"/>
    <w:rsid w:val="00574909"/>
    <w:rsid w:val="0057794D"/>
    <w:rsid w:val="00580EF7"/>
    <w:rsid w:val="00587AD6"/>
    <w:rsid w:val="00590445"/>
    <w:rsid w:val="00595D51"/>
    <w:rsid w:val="00597FF8"/>
    <w:rsid w:val="005A00AE"/>
    <w:rsid w:val="005A1870"/>
    <w:rsid w:val="005A2B7B"/>
    <w:rsid w:val="005A5DC6"/>
    <w:rsid w:val="005A6904"/>
    <w:rsid w:val="005A6A47"/>
    <w:rsid w:val="005B01F9"/>
    <w:rsid w:val="005B0A3D"/>
    <w:rsid w:val="005B58B0"/>
    <w:rsid w:val="005B7EE2"/>
    <w:rsid w:val="005C15C4"/>
    <w:rsid w:val="005C58D4"/>
    <w:rsid w:val="005C729F"/>
    <w:rsid w:val="005D1689"/>
    <w:rsid w:val="005D3E93"/>
    <w:rsid w:val="005D5C00"/>
    <w:rsid w:val="005D6AAF"/>
    <w:rsid w:val="005D7879"/>
    <w:rsid w:val="005E3B5E"/>
    <w:rsid w:val="005E6939"/>
    <w:rsid w:val="005F3F23"/>
    <w:rsid w:val="006000DD"/>
    <w:rsid w:val="006060B5"/>
    <w:rsid w:val="006160B2"/>
    <w:rsid w:val="006162F8"/>
    <w:rsid w:val="00620403"/>
    <w:rsid w:val="0062052E"/>
    <w:rsid w:val="00620BAE"/>
    <w:rsid w:val="00624597"/>
    <w:rsid w:val="006248F9"/>
    <w:rsid w:val="00625D66"/>
    <w:rsid w:val="0062633B"/>
    <w:rsid w:val="00635FB0"/>
    <w:rsid w:val="0064071A"/>
    <w:rsid w:val="00642701"/>
    <w:rsid w:val="00642B8D"/>
    <w:rsid w:val="00643E91"/>
    <w:rsid w:val="0064572D"/>
    <w:rsid w:val="00652429"/>
    <w:rsid w:val="006524DF"/>
    <w:rsid w:val="006538B1"/>
    <w:rsid w:val="006542D6"/>
    <w:rsid w:val="00657DEF"/>
    <w:rsid w:val="00660070"/>
    <w:rsid w:val="00660465"/>
    <w:rsid w:val="006649BF"/>
    <w:rsid w:val="0066724B"/>
    <w:rsid w:val="006674A5"/>
    <w:rsid w:val="00671CEB"/>
    <w:rsid w:val="00672280"/>
    <w:rsid w:val="0067245A"/>
    <w:rsid w:val="00672B5E"/>
    <w:rsid w:val="00673538"/>
    <w:rsid w:val="00673733"/>
    <w:rsid w:val="00674A4A"/>
    <w:rsid w:val="00676436"/>
    <w:rsid w:val="00692320"/>
    <w:rsid w:val="00692C2C"/>
    <w:rsid w:val="00696352"/>
    <w:rsid w:val="006972F7"/>
    <w:rsid w:val="00697BC6"/>
    <w:rsid w:val="006A365F"/>
    <w:rsid w:val="006B29FC"/>
    <w:rsid w:val="006B3337"/>
    <w:rsid w:val="006B4285"/>
    <w:rsid w:val="006C3E2A"/>
    <w:rsid w:val="006C4E9D"/>
    <w:rsid w:val="006C60E8"/>
    <w:rsid w:val="006D1026"/>
    <w:rsid w:val="006D45EF"/>
    <w:rsid w:val="006D518A"/>
    <w:rsid w:val="006E1A30"/>
    <w:rsid w:val="006E3447"/>
    <w:rsid w:val="006E4161"/>
    <w:rsid w:val="006E48B3"/>
    <w:rsid w:val="006F35B9"/>
    <w:rsid w:val="006F604C"/>
    <w:rsid w:val="006F7281"/>
    <w:rsid w:val="006F7A28"/>
    <w:rsid w:val="006F7E66"/>
    <w:rsid w:val="00701254"/>
    <w:rsid w:val="00701B85"/>
    <w:rsid w:val="00705342"/>
    <w:rsid w:val="00705A2F"/>
    <w:rsid w:val="00711B38"/>
    <w:rsid w:val="00714BA5"/>
    <w:rsid w:val="00723606"/>
    <w:rsid w:val="00725401"/>
    <w:rsid w:val="007261BB"/>
    <w:rsid w:val="0072672E"/>
    <w:rsid w:val="00726D7F"/>
    <w:rsid w:val="00726DD8"/>
    <w:rsid w:val="00727CEE"/>
    <w:rsid w:val="007303B8"/>
    <w:rsid w:val="00732EA6"/>
    <w:rsid w:val="00733B1C"/>
    <w:rsid w:val="00744367"/>
    <w:rsid w:val="00747736"/>
    <w:rsid w:val="007512AF"/>
    <w:rsid w:val="007619BB"/>
    <w:rsid w:val="00765DD9"/>
    <w:rsid w:val="00765F63"/>
    <w:rsid w:val="00767E36"/>
    <w:rsid w:val="0077145B"/>
    <w:rsid w:val="00775D7A"/>
    <w:rsid w:val="00776793"/>
    <w:rsid w:val="00780B12"/>
    <w:rsid w:val="00781707"/>
    <w:rsid w:val="0078254E"/>
    <w:rsid w:val="00782987"/>
    <w:rsid w:val="0078529D"/>
    <w:rsid w:val="00785621"/>
    <w:rsid w:val="00792DC9"/>
    <w:rsid w:val="00793A8B"/>
    <w:rsid w:val="0079474E"/>
    <w:rsid w:val="007B1430"/>
    <w:rsid w:val="007B2E26"/>
    <w:rsid w:val="007B3692"/>
    <w:rsid w:val="007B372A"/>
    <w:rsid w:val="007B42BD"/>
    <w:rsid w:val="007B4817"/>
    <w:rsid w:val="007B647B"/>
    <w:rsid w:val="007C4196"/>
    <w:rsid w:val="007C6066"/>
    <w:rsid w:val="007D0FD7"/>
    <w:rsid w:val="007D22DB"/>
    <w:rsid w:val="007D31E2"/>
    <w:rsid w:val="007D3CCE"/>
    <w:rsid w:val="007E2633"/>
    <w:rsid w:val="007E5CC0"/>
    <w:rsid w:val="007E6367"/>
    <w:rsid w:val="007E716E"/>
    <w:rsid w:val="007F395C"/>
    <w:rsid w:val="007F5379"/>
    <w:rsid w:val="007F6E9A"/>
    <w:rsid w:val="0080134F"/>
    <w:rsid w:val="008024DC"/>
    <w:rsid w:val="00802B10"/>
    <w:rsid w:val="0080348D"/>
    <w:rsid w:val="0080546A"/>
    <w:rsid w:val="00810A67"/>
    <w:rsid w:val="008116C9"/>
    <w:rsid w:val="008142EA"/>
    <w:rsid w:val="00816112"/>
    <w:rsid w:val="0082136A"/>
    <w:rsid w:val="00830B5E"/>
    <w:rsid w:val="008329F0"/>
    <w:rsid w:val="00843138"/>
    <w:rsid w:val="008450A4"/>
    <w:rsid w:val="00845862"/>
    <w:rsid w:val="00846B71"/>
    <w:rsid w:val="008477B1"/>
    <w:rsid w:val="00850182"/>
    <w:rsid w:val="00850900"/>
    <w:rsid w:val="00852730"/>
    <w:rsid w:val="008549F2"/>
    <w:rsid w:val="00863468"/>
    <w:rsid w:val="00864DF9"/>
    <w:rsid w:val="00866323"/>
    <w:rsid w:val="00874493"/>
    <w:rsid w:val="00874536"/>
    <w:rsid w:val="008847F4"/>
    <w:rsid w:val="00884BDF"/>
    <w:rsid w:val="00890437"/>
    <w:rsid w:val="00891FC4"/>
    <w:rsid w:val="00893DE0"/>
    <w:rsid w:val="008940DA"/>
    <w:rsid w:val="00896A8D"/>
    <w:rsid w:val="00896E5A"/>
    <w:rsid w:val="00896F4C"/>
    <w:rsid w:val="008A0A75"/>
    <w:rsid w:val="008A1382"/>
    <w:rsid w:val="008A32D8"/>
    <w:rsid w:val="008B235E"/>
    <w:rsid w:val="008B29F1"/>
    <w:rsid w:val="008B3D7A"/>
    <w:rsid w:val="008B5F11"/>
    <w:rsid w:val="008B7823"/>
    <w:rsid w:val="008C03F6"/>
    <w:rsid w:val="008C0CB8"/>
    <w:rsid w:val="008C1C8A"/>
    <w:rsid w:val="008C4209"/>
    <w:rsid w:val="008C7A87"/>
    <w:rsid w:val="008D22BF"/>
    <w:rsid w:val="008D2B93"/>
    <w:rsid w:val="008D535C"/>
    <w:rsid w:val="008D613E"/>
    <w:rsid w:val="008D62A0"/>
    <w:rsid w:val="008E4356"/>
    <w:rsid w:val="008E50BA"/>
    <w:rsid w:val="008E5182"/>
    <w:rsid w:val="008F123E"/>
    <w:rsid w:val="008F33B5"/>
    <w:rsid w:val="008F5356"/>
    <w:rsid w:val="00903771"/>
    <w:rsid w:val="00906AE0"/>
    <w:rsid w:val="00907B48"/>
    <w:rsid w:val="00907B6F"/>
    <w:rsid w:val="009146B5"/>
    <w:rsid w:val="009172FB"/>
    <w:rsid w:val="00923735"/>
    <w:rsid w:val="00926960"/>
    <w:rsid w:val="00927221"/>
    <w:rsid w:val="009322D9"/>
    <w:rsid w:val="00935877"/>
    <w:rsid w:val="0093617E"/>
    <w:rsid w:val="0094225D"/>
    <w:rsid w:val="009429EB"/>
    <w:rsid w:val="00945557"/>
    <w:rsid w:val="0094699D"/>
    <w:rsid w:val="0094761A"/>
    <w:rsid w:val="009513E4"/>
    <w:rsid w:val="00953BB7"/>
    <w:rsid w:val="00954908"/>
    <w:rsid w:val="00956695"/>
    <w:rsid w:val="00960D50"/>
    <w:rsid w:val="009621ED"/>
    <w:rsid w:val="00965343"/>
    <w:rsid w:val="0096690F"/>
    <w:rsid w:val="00966AA3"/>
    <w:rsid w:val="009722E8"/>
    <w:rsid w:val="009726BF"/>
    <w:rsid w:val="0097467A"/>
    <w:rsid w:val="009825B8"/>
    <w:rsid w:val="00982EE7"/>
    <w:rsid w:val="009852B7"/>
    <w:rsid w:val="0098575E"/>
    <w:rsid w:val="00987517"/>
    <w:rsid w:val="00990C63"/>
    <w:rsid w:val="0099423B"/>
    <w:rsid w:val="009968E3"/>
    <w:rsid w:val="00996C16"/>
    <w:rsid w:val="00997725"/>
    <w:rsid w:val="009A7AB5"/>
    <w:rsid w:val="009B0EBC"/>
    <w:rsid w:val="009B56D4"/>
    <w:rsid w:val="009C40D3"/>
    <w:rsid w:val="009C4CED"/>
    <w:rsid w:val="009C5DCE"/>
    <w:rsid w:val="009C76AB"/>
    <w:rsid w:val="009C7A24"/>
    <w:rsid w:val="009D03E1"/>
    <w:rsid w:val="009D0D27"/>
    <w:rsid w:val="009D4A16"/>
    <w:rsid w:val="009D7C14"/>
    <w:rsid w:val="009E5FD0"/>
    <w:rsid w:val="009E6985"/>
    <w:rsid w:val="009F0175"/>
    <w:rsid w:val="009F16F0"/>
    <w:rsid w:val="009F3BE7"/>
    <w:rsid w:val="00A005E6"/>
    <w:rsid w:val="00A01076"/>
    <w:rsid w:val="00A024B1"/>
    <w:rsid w:val="00A0302B"/>
    <w:rsid w:val="00A104F1"/>
    <w:rsid w:val="00A10A10"/>
    <w:rsid w:val="00A11D71"/>
    <w:rsid w:val="00A1366E"/>
    <w:rsid w:val="00A16DD3"/>
    <w:rsid w:val="00A26DA3"/>
    <w:rsid w:val="00A2773A"/>
    <w:rsid w:val="00A30CE4"/>
    <w:rsid w:val="00A30EE4"/>
    <w:rsid w:val="00A338E6"/>
    <w:rsid w:val="00A36CA3"/>
    <w:rsid w:val="00A40433"/>
    <w:rsid w:val="00A41DCC"/>
    <w:rsid w:val="00A4376F"/>
    <w:rsid w:val="00A46811"/>
    <w:rsid w:val="00A503BC"/>
    <w:rsid w:val="00A5150F"/>
    <w:rsid w:val="00A52DFF"/>
    <w:rsid w:val="00A554A3"/>
    <w:rsid w:val="00A55EDF"/>
    <w:rsid w:val="00A65166"/>
    <w:rsid w:val="00A66102"/>
    <w:rsid w:val="00A66507"/>
    <w:rsid w:val="00A67BC6"/>
    <w:rsid w:val="00A71F8C"/>
    <w:rsid w:val="00A733ED"/>
    <w:rsid w:val="00A74E8E"/>
    <w:rsid w:val="00A766B3"/>
    <w:rsid w:val="00A77FF6"/>
    <w:rsid w:val="00A811C6"/>
    <w:rsid w:val="00A8239C"/>
    <w:rsid w:val="00A83854"/>
    <w:rsid w:val="00A83E62"/>
    <w:rsid w:val="00A85974"/>
    <w:rsid w:val="00A87A5C"/>
    <w:rsid w:val="00A9064B"/>
    <w:rsid w:val="00A9294D"/>
    <w:rsid w:val="00A977AA"/>
    <w:rsid w:val="00A97D74"/>
    <w:rsid w:val="00A97F8F"/>
    <w:rsid w:val="00AA07A7"/>
    <w:rsid w:val="00AA42D0"/>
    <w:rsid w:val="00AA693F"/>
    <w:rsid w:val="00AA7AD7"/>
    <w:rsid w:val="00AB2D55"/>
    <w:rsid w:val="00AD06C8"/>
    <w:rsid w:val="00AD07A8"/>
    <w:rsid w:val="00AD0A45"/>
    <w:rsid w:val="00AD408D"/>
    <w:rsid w:val="00AD40BE"/>
    <w:rsid w:val="00AD4916"/>
    <w:rsid w:val="00AD4DD2"/>
    <w:rsid w:val="00AD62E5"/>
    <w:rsid w:val="00AE15E0"/>
    <w:rsid w:val="00AE2970"/>
    <w:rsid w:val="00AE7984"/>
    <w:rsid w:val="00AF0BB8"/>
    <w:rsid w:val="00AF13C8"/>
    <w:rsid w:val="00AF24A5"/>
    <w:rsid w:val="00AF2B16"/>
    <w:rsid w:val="00AF345C"/>
    <w:rsid w:val="00AF4E57"/>
    <w:rsid w:val="00AF50DF"/>
    <w:rsid w:val="00AF6E5D"/>
    <w:rsid w:val="00B02606"/>
    <w:rsid w:val="00B07161"/>
    <w:rsid w:val="00B07403"/>
    <w:rsid w:val="00B112B1"/>
    <w:rsid w:val="00B11F04"/>
    <w:rsid w:val="00B15B7A"/>
    <w:rsid w:val="00B15FE3"/>
    <w:rsid w:val="00B2246F"/>
    <w:rsid w:val="00B24508"/>
    <w:rsid w:val="00B24B5C"/>
    <w:rsid w:val="00B26899"/>
    <w:rsid w:val="00B26D6E"/>
    <w:rsid w:val="00B2751C"/>
    <w:rsid w:val="00B33612"/>
    <w:rsid w:val="00B33C9F"/>
    <w:rsid w:val="00B4171E"/>
    <w:rsid w:val="00B447B5"/>
    <w:rsid w:val="00B46FC7"/>
    <w:rsid w:val="00B504AF"/>
    <w:rsid w:val="00B5334B"/>
    <w:rsid w:val="00B54C25"/>
    <w:rsid w:val="00B55159"/>
    <w:rsid w:val="00B557FE"/>
    <w:rsid w:val="00B60CE9"/>
    <w:rsid w:val="00B624AB"/>
    <w:rsid w:val="00B66A87"/>
    <w:rsid w:val="00B700B6"/>
    <w:rsid w:val="00B71D5C"/>
    <w:rsid w:val="00B75D1A"/>
    <w:rsid w:val="00B76778"/>
    <w:rsid w:val="00B77F3D"/>
    <w:rsid w:val="00B800F4"/>
    <w:rsid w:val="00B80D3A"/>
    <w:rsid w:val="00B81B75"/>
    <w:rsid w:val="00B919FD"/>
    <w:rsid w:val="00B97E85"/>
    <w:rsid w:val="00BA1219"/>
    <w:rsid w:val="00BB046C"/>
    <w:rsid w:val="00BB3CC6"/>
    <w:rsid w:val="00BB62CA"/>
    <w:rsid w:val="00BB6E9A"/>
    <w:rsid w:val="00BC3343"/>
    <w:rsid w:val="00BC5F53"/>
    <w:rsid w:val="00BC7098"/>
    <w:rsid w:val="00BC7B15"/>
    <w:rsid w:val="00BD0A50"/>
    <w:rsid w:val="00BD1B9D"/>
    <w:rsid w:val="00BD6EAA"/>
    <w:rsid w:val="00BD7BE5"/>
    <w:rsid w:val="00BE0846"/>
    <w:rsid w:val="00BE23B6"/>
    <w:rsid w:val="00BE2706"/>
    <w:rsid w:val="00BE2B38"/>
    <w:rsid w:val="00BE4C93"/>
    <w:rsid w:val="00BE6C34"/>
    <w:rsid w:val="00BE7ADA"/>
    <w:rsid w:val="00BF001A"/>
    <w:rsid w:val="00BF168D"/>
    <w:rsid w:val="00BF4284"/>
    <w:rsid w:val="00BF631A"/>
    <w:rsid w:val="00C00827"/>
    <w:rsid w:val="00C04F28"/>
    <w:rsid w:val="00C13069"/>
    <w:rsid w:val="00C1345C"/>
    <w:rsid w:val="00C1348B"/>
    <w:rsid w:val="00C1398F"/>
    <w:rsid w:val="00C13D6D"/>
    <w:rsid w:val="00C14F6D"/>
    <w:rsid w:val="00C167AD"/>
    <w:rsid w:val="00C167C1"/>
    <w:rsid w:val="00C17CF3"/>
    <w:rsid w:val="00C202C8"/>
    <w:rsid w:val="00C222A3"/>
    <w:rsid w:val="00C3201C"/>
    <w:rsid w:val="00C32175"/>
    <w:rsid w:val="00C37397"/>
    <w:rsid w:val="00C55CFD"/>
    <w:rsid w:val="00C64011"/>
    <w:rsid w:val="00C677CF"/>
    <w:rsid w:val="00C76EC8"/>
    <w:rsid w:val="00C77927"/>
    <w:rsid w:val="00C825B5"/>
    <w:rsid w:val="00C91795"/>
    <w:rsid w:val="00C91866"/>
    <w:rsid w:val="00C92B9F"/>
    <w:rsid w:val="00C93304"/>
    <w:rsid w:val="00C93912"/>
    <w:rsid w:val="00C95F8C"/>
    <w:rsid w:val="00CA2109"/>
    <w:rsid w:val="00CA4EFC"/>
    <w:rsid w:val="00CA6F88"/>
    <w:rsid w:val="00CB3178"/>
    <w:rsid w:val="00CB6DD3"/>
    <w:rsid w:val="00CD2237"/>
    <w:rsid w:val="00CD34E7"/>
    <w:rsid w:val="00CD4424"/>
    <w:rsid w:val="00CD669E"/>
    <w:rsid w:val="00CD7E8F"/>
    <w:rsid w:val="00CE3780"/>
    <w:rsid w:val="00CE7C16"/>
    <w:rsid w:val="00CF2175"/>
    <w:rsid w:val="00CF48D5"/>
    <w:rsid w:val="00CF4CEB"/>
    <w:rsid w:val="00CF6A22"/>
    <w:rsid w:val="00D05572"/>
    <w:rsid w:val="00D06E01"/>
    <w:rsid w:val="00D07504"/>
    <w:rsid w:val="00D10FB5"/>
    <w:rsid w:val="00D136F4"/>
    <w:rsid w:val="00D1374A"/>
    <w:rsid w:val="00D20CAA"/>
    <w:rsid w:val="00D2107D"/>
    <w:rsid w:val="00D25587"/>
    <w:rsid w:val="00D33304"/>
    <w:rsid w:val="00D34334"/>
    <w:rsid w:val="00D4135C"/>
    <w:rsid w:val="00D41729"/>
    <w:rsid w:val="00D425D5"/>
    <w:rsid w:val="00D43063"/>
    <w:rsid w:val="00D43CC7"/>
    <w:rsid w:val="00D44753"/>
    <w:rsid w:val="00D447AD"/>
    <w:rsid w:val="00D45304"/>
    <w:rsid w:val="00D50FE4"/>
    <w:rsid w:val="00D51846"/>
    <w:rsid w:val="00D51F50"/>
    <w:rsid w:val="00D52BA4"/>
    <w:rsid w:val="00D6455C"/>
    <w:rsid w:val="00D778F2"/>
    <w:rsid w:val="00D812AB"/>
    <w:rsid w:val="00D82BD5"/>
    <w:rsid w:val="00D83A1E"/>
    <w:rsid w:val="00D92ADF"/>
    <w:rsid w:val="00D94886"/>
    <w:rsid w:val="00D94D7A"/>
    <w:rsid w:val="00D96DAB"/>
    <w:rsid w:val="00DA1637"/>
    <w:rsid w:val="00DA47D0"/>
    <w:rsid w:val="00DB03FE"/>
    <w:rsid w:val="00DB0E25"/>
    <w:rsid w:val="00DB1D57"/>
    <w:rsid w:val="00DB1F15"/>
    <w:rsid w:val="00DB21C8"/>
    <w:rsid w:val="00DB4298"/>
    <w:rsid w:val="00DB7589"/>
    <w:rsid w:val="00DC1E12"/>
    <w:rsid w:val="00DC2016"/>
    <w:rsid w:val="00DC20B9"/>
    <w:rsid w:val="00DC46CB"/>
    <w:rsid w:val="00DC64B4"/>
    <w:rsid w:val="00DD5015"/>
    <w:rsid w:val="00DD544C"/>
    <w:rsid w:val="00DD5B86"/>
    <w:rsid w:val="00DE22E1"/>
    <w:rsid w:val="00DE2766"/>
    <w:rsid w:val="00DE4B75"/>
    <w:rsid w:val="00DF2890"/>
    <w:rsid w:val="00DF388F"/>
    <w:rsid w:val="00DF500C"/>
    <w:rsid w:val="00DF7D0C"/>
    <w:rsid w:val="00E025B7"/>
    <w:rsid w:val="00E03A8C"/>
    <w:rsid w:val="00E05504"/>
    <w:rsid w:val="00E10E56"/>
    <w:rsid w:val="00E1196E"/>
    <w:rsid w:val="00E11A0E"/>
    <w:rsid w:val="00E1324E"/>
    <w:rsid w:val="00E17F1C"/>
    <w:rsid w:val="00E20062"/>
    <w:rsid w:val="00E20D63"/>
    <w:rsid w:val="00E23100"/>
    <w:rsid w:val="00E25F38"/>
    <w:rsid w:val="00E25F5E"/>
    <w:rsid w:val="00E278F3"/>
    <w:rsid w:val="00E3070A"/>
    <w:rsid w:val="00E32AED"/>
    <w:rsid w:val="00E34891"/>
    <w:rsid w:val="00E34D11"/>
    <w:rsid w:val="00E36CD3"/>
    <w:rsid w:val="00E377E8"/>
    <w:rsid w:val="00E42266"/>
    <w:rsid w:val="00E526D7"/>
    <w:rsid w:val="00E534A6"/>
    <w:rsid w:val="00E54AF7"/>
    <w:rsid w:val="00E558A7"/>
    <w:rsid w:val="00E568A3"/>
    <w:rsid w:val="00E56EAF"/>
    <w:rsid w:val="00E624D6"/>
    <w:rsid w:val="00E63416"/>
    <w:rsid w:val="00E64CCB"/>
    <w:rsid w:val="00E65001"/>
    <w:rsid w:val="00E65D37"/>
    <w:rsid w:val="00E669EB"/>
    <w:rsid w:val="00E66F79"/>
    <w:rsid w:val="00E72BFC"/>
    <w:rsid w:val="00E742D6"/>
    <w:rsid w:val="00E7457D"/>
    <w:rsid w:val="00E76B16"/>
    <w:rsid w:val="00E8176A"/>
    <w:rsid w:val="00E82937"/>
    <w:rsid w:val="00E833D8"/>
    <w:rsid w:val="00E86914"/>
    <w:rsid w:val="00E87E83"/>
    <w:rsid w:val="00E9262A"/>
    <w:rsid w:val="00E965EF"/>
    <w:rsid w:val="00E971E7"/>
    <w:rsid w:val="00EA0D62"/>
    <w:rsid w:val="00EA11DE"/>
    <w:rsid w:val="00EA2707"/>
    <w:rsid w:val="00EA2ED9"/>
    <w:rsid w:val="00EA43E2"/>
    <w:rsid w:val="00EA4D1E"/>
    <w:rsid w:val="00EB1048"/>
    <w:rsid w:val="00EB1B55"/>
    <w:rsid w:val="00EB28D5"/>
    <w:rsid w:val="00EB69B9"/>
    <w:rsid w:val="00EC33F7"/>
    <w:rsid w:val="00EC3992"/>
    <w:rsid w:val="00EC760C"/>
    <w:rsid w:val="00ED0370"/>
    <w:rsid w:val="00ED51A2"/>
    <w:rsid w:val="00EE096E"/>
    <w:rsid w:val="00EE44DD"/>
    <w:rsid w:val="00EE5ECC"/>
    <w:rsid w:val="00EF072C"/>
    <w:rsid w:val="00EF07C9"/>
    <w:rsid w:val="00EF13E3"/>
    <w:rsid w:val="00EF2CE9"/>
    <w:rsid w:val="00EF707B"/>
    <w:rsid w:val="00F0177D"/>
    <w:rsid w:val="00F028A6"/>
    <w:rsid w:val="00F03668"/>
    <w:rsid w:val="00F03A00"/>
    <w:rsid w:val="00F07C11"/>
    <w:rsid w:val="00F15035"/>
    <w:rsid w:val="00F1568B"/>
    <w:rsid w:val="00F17914"/>
    <w:rsid w:val="00F2001F"/>
    <w:rsid w:val="00F23FB7"/>
    <w:rsid w:val="00F2564F"/>
    <w:rsid w:val="00F30663"/>
    <w:rsid w:val="00F316F4"/>
    <w:rsid w:val="00F31850"/>
    <w:rsid w:val="00F32C89"/>
    <w:rsid w:val="00F359ED"/>
    <w:rsid w:val="00F35ED0"/>
    <w:rsid w:val="00F36EDA"/>
    <w:rsid w:val="00F40ECE"/>
    <w:rsid w:val="00F410AB"/>
    <w:rsid w:val="00F42637"/>
    <w:rsid w:val="00F46E37"/>
    <w:rsid w:val="00F51FEE"/>
    <w:rsid w:val="00F57811"/>
    <w:rsid w:val="00F6286F"/>
    <w:rsid w:val="00F64B88"/>
    <w:rsid w:val="00F66C6C"/>
    <w:rsid w:val="00F71497"/>
    <w:rsid w:val="00F7404C"/>
    <w:rsid w:val="00F74931"/>
    <w:rsid w:val="00F74BFF"/>
    <w:rsid w:val="00F76053"/>
    <w:rsid w:val="00F82627"/>
    <w:rsid w:val="00F85427"/>
    <w:rsid w:val="00F85C34"/>
    <w:rsid w:val="00F865EE"/>
    <w:rsid w:val="00F873E2"/>
    <w:rsid w:val="00F87FF1"/>
    <w:rsid w:val="00F90D4B"/>
    <w:rsid w:val="00F928B4"/>
    <w:rsid w:val="00F92ACB"/>
    <w:rsid w:val="00F95E11"/>
    <w:rsid w:val="00F96F0F"/>
    <w:rsid w:val="00FA0D31"/>
    <w:rsid w:val="00FA403D"/>
    <w:rsid w:val="00FA4DF8"/>
    <w:rsid w:val="00FB1B2C"/>
    <w:rsid w:val="00FB1E24"/>
    <w:rsid w:val="00FB1F19"/>
    <w:rsid w:val="00FB36FD"/>
    <w:rsid w:val="00FB4545"/>
    <w:rsid w:val="00FB604D"/>
    <w:rsid w:val="00FB7FDC"/>
    <w:rsid w:val="00FC0149"/>
    <w:rsid w:val="00FC159F"/>
    <w:rsid w:val="00FC2907"/>
    <w:rsid w:val="00FC3FE2"/>
    <w:rsid w:val="00FC6222"/>
    <w:rsid w:val="00FD0801"/>
    <w:rsid w:val="00FD1A36"/>
    <w:rsid w:val="00FD202B"/>
    <w:rsid w:val="00FD208B"/>
    <w:rsid w:val="00FD20EF"/>
    <w:rsid w:val="00FD3A4C"/>
    <w:rsid w:val="00FD55E0"/>
    <w:rsid w:val="00FD5840"/>
    <w:rsid w:val="00FE096E"/>
    <w:rsid w:val="00FE0F85"/>
    <w:rsid w:val="00FE6A09"/>
    <w:rsid w:val="00FF0FEF"/>
    <w:rsid w:val="00FF49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D85FA"/>
  <w15:chartTrackingRefBased/>
  <w15:docId w15:val="{F3A90FEA-6A90-4316-B75D-587731564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46B5"/>
    <w:pPr>
      <w:spacing w:after="0" w:line="240" w:lineRule="auto"/>
      <w:jc w:val="both"/>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8A1382"/>
    <w:pPr>
      <w:keepNext/>
      <w:keepLines/>
      <w:spacing w:before="240"/>
      <w:outlineLvl w:val="0"/>
    </w:pPr>
    <w:rPr>
      <w:rFonts w:eastAsiaTheme="majorEastAsia" w:cstheme="majorBidi"/>
      <w:b/>
      <w:sz w:val="32"/>
      <w:szCs w:val="32"/>
    </w:rPr>
  </w:style>
  <w:style w:type="paragraph" w:styleId="Heading2">
    <w:name w:val="heading 2"/>
    <w:basedOn w:val="Normal"/>
    <w:next w:val="Normal"/>
    <w:link w:val="Heading2Char"/>
    <w:qFormat/>
    <w:rsid w:val="00D41729"/>
    <w:pPr>
      <w:numPr>
        <w:numId w:val="2"/>
      </w:numPr>
      <w:tabs>
        <w:tab w:val="left" w:pos="288"/>
      </w:tabs>
      <w:spacing w:before="240"/>
      <w:outlineLvl w:val="1"/>
    </w:pPr>
    <w:rPr>
      <w:b/>
    </w:rPr>
  </w:style>
  <w:style w:type="paragraph" w:styleId="Heading3">
    <w:name w:val="heading 3"/>
    <w:basedOn w:val="Normal"/>
    <w:next w:val="Normal"/>
    <w:link w:val="Heading3Char"/>
    <w:uiPriority w:val="9"/>
    <w:semiHidden/>
    <w:unhideWhenUsed/>
    <w:qFormat/>
    <w:rsid w:val="00B504AF"/>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Caption Char2 Char,Caption Char Char Char,Caption Char1 Char Char Char,Caption Char Char Char Char Char,Caption Char1 Char Char Char Char Char,Caption Char Char Char Char Char Char Char,Caption Char1,Caption Char Char,Caption_1,Char Char,Table"/>
    <w:basedOn w:val="Normal"/>
    <w:next w:val="Normal"/>
    <w:link w:val="CaptionChar"/>
    <w:uiPriority w:val="35"/>
    <w:unhideWhenUsed/>
    <w:qFormat/>
    <w:rsid w:val="008A1382"/>
    <w:pPr>
      <w:spacing w:after="200"/>
    </w:pPr>
    <w:rPr>
      <w:b/>
      <w:iCs/>
      <w:szCs w:val="18"/>
    </w:rPr>
  </w:style>
  <w:style w:type="character" w:customStyle="1" w:styleId="Heading1Char">
    <w:name w:val="Heading 1 Char"/>
    <w:basedOn w:val="DefaultParagraphFont"/>
    <w:link w:val="Heading1"/>
    <w:uiPriority w:val="9"/>
    <w:rsid w:val="008A1382"/>
    <w:rPr>
      <w:rFonts w:ascii="Times New Roman" w:eastAsiaTheme="majorEastAsia" w:hAnsi="Times New Roman" w:cstheme="majorBidi"/>
      <w:b/>
      <w:sz w:val="32"/>
      <w:szCs w:val="32"/>
    </w:rPr>
  </w:style>
  <w:style w:type="character" w:customStyle="1" w:styleId="Heading2Char">
    <w:name w:val="Heading 2 Char"/>
    <w:basedOn w:val="DefaultParagraphFont"/>
    <w:link w:val="Heading2"/>
    <w:rsid w:val="00D41729"/>
    <w:rPr>
      <w:rFonts w:ascii="Times New Roman" w:eastAsia="Times New Roman" w:hAnsi="Times New Roman" w:cs="Times New Roman"/>
      <w:b/>
      <w:sz w:val="20"/>
      <w:szCs w:val="20"/>
    </w:rPr>
  </w:style>
  <w:style w:type="paragraph" w:styleId="Title">
    <w:name w:val="Title"/>
    <w:basedOn w:val="Normal"/>
    <w:next w:val="Normal"/>
    <w:link w:val="TitleChar"/>
    <w:qFormat/>
    <w:rsid w:val="00D41729"/>
    <w:pPr>
      <w:spacing w:after="480"/>
      <w:jc w:val="center"/>
      <w:outlineLvl w:val="0"/>
    </w:pPr>
    <w:rPr>
      <w:b/>
      <w:kern w:val="28"/>
      <w:sz w:val="36"/>
    </w:rPr>
  </w:style>
  <w:style w:type="character" w:customStyle="1" w:styleId="TitleChar">
    <w:name w:val="Title Char"/>
    <w:basedOn w:val="DefaultParagraphFont"/>
    <w:link w:val="Title"/>
    <w:rsid w:val="00D41729"/>
    <w:rPr>
      <w:rFonts w:ascii="Times New Roman" w:eastAsia="Times New Roman" w:hAnsi="Times New Roman" w:cs="Times New Roman"/>
      <w:b/>
      <w:kern w:val="28"/>
      <w:sz w:val="36"/>
      <w:szCs w:val="20"/>
    </w:rPr>
  </w:style>
  <w:style w:type="character" w:styleId="FootnoteReference">
    <w:name w:val="footnote reference"/>
    <w:rsid w:val="00D41729"/>
    <w:rPr>
      <w:sz w:val="20"/>
      <w:vertAlign w:val="superscript"/>
    </w:rPr>
  </w:style>
  <w:style w:type="paragraph" w:styleId="FootnoteText">
    <w:name w:val="footnote text"/>
    <w:basedOn w:val="Normal"/>
    <w:link w:val="FootnoteTextChar"/>
    <w:rsid w:val="00D41729"/>
  </w:style>
  <w:style w:type="character" w:customStyle="1" w:styleId="FootnoteTextChar">
    <w:name w:val="Footnote Text Char"/>
    <w:basedOn w:val="DefaultParagraphFont"/>
    <w:link w:val="FootnoteText"/>
    <w:rsid w:val="00D41729"/>
    <w:rPr>
      <w:rFonts w:ascii="Times New Roman" w:eastAsia="Times New Roman" w:hAnsi="Times New Roman" w:cs="Times New Roman"/>
      <w:sz w:val="20"/>
      <w:szCs w:val="20"/>
    </w:rPr>
  </w:style>
  <w:style w:type="paragraph" w:styleId="EndnoteText">
    <w:name w:val="endnote text"/>
    <w:basedOn w:val="Normal"/>
    <w:link w:val="EndnoteTextChar"/>
    <w:uiPriority w:val="99"/>
    <w:semiHidden/>
    <w:unhideWhenUsed/>
    <w:rsid w:val="00D41729"/>
  </w:style>
  <w:style w:type="character" w:customStyle="1" w:styleId="EndnoteTextChar">
    <w:name w:val="Endnote Text Char"/>
    <w:basedOn w:val="DefaultParagraphFont"/>
    <w:link w:val="EndnoteText"/>
    <w:uiPriority w:val="99"/>
    <w:semiHidden/>
    <w:rsid w:val="00D41729"/>
    <w:rPr>
      <w:rFonts w:ascii="Times New Roman" w:eastAsia="Times New Roman" w:hAnsi="Times New Roman" w:cs="Times New Roman"/>
      <w:sz w:val="20"/>
      <w:szCs w:val="20"/>
    </w:rPr>
  </w:style>
  <w:style w:type="character" w:styleId="EndnoteReference">
    <w:name w:val="endnote reference"/>
    <w:basedOn w:val="DefaultParagraphFont"/>
    <w:uiPriority w:val="99"/>
    <w:unhideWhenUsed/>
    <w:rsid w:val="00D41729"/>
    <w:rPr>
      <w:vertAlign w:val="superscript"/>
    </w:rPr>
  </w:style>
  <w:style w:type="character" w:customStyle="1" w:styleId="CaptionChar">
    <w:name w:val="Caption Char"/>
    <w:aliases w:val="Caption Char2 Char Char,Caption Char Char Char Char,Caption Char1 Char Char Char Char,Caption Char Char Char Char Char Char,Caption Char1 Char Char Char Char Char Char,Caption Char Char Char Char Char Char Char Char,Caption Char1 Char"/>
    <w:link w:val="Caption"/>
    <w:uiPriority w:val="35"/>
    <w:locked/>
    <w:rsid w:val="00D41729"/>
    <w:rPr>
      <w:rFonts w:ascii="Times New Roman" w:hAnsi="Times New Roman"/>
      <w:b/>
      <w:iCs/>
      <w:szCs w:val="18"/>
    </w:rPr>
  </w:style>
  <w:style w:type="paragraph" w:styleId="Header">
    <w:name w:val="header"/>
    <w:basedOn w:val="Normal"/>
    <w:link w:val="HeaderChar"/>
    <w:uiPriority w:val="99"/>
    <w:unhideWhenUsed/>
    <w:rsid w:val="00F92ACB"/>
    <w:pPr>
      <w:tabs>
        <w:tab w:val="center" w:pos="4680"/>
        <w:tab w:val="right" w:pos="9360"/>
      </w:tabs>
    </w:pPr>
  </w:style>
  <w:style w:type="character" w:customStyle="1" w:styleId="HeaderChar">
    <w:name w:val="Header Char"/>
    <w:basedOn w:val="DefaultParagraphFont"/>
    <w:link w:val="Header"/>
    <w:uiPriority w:val="99"/>
    <w:rsid w:val="00F92ACB"/>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92ACB"/>
    <w:pPr>
      <w:tabs>
        <w:tab w:val="center" w:pos="4680"/>
        <w:tab w:val="right" w:pos="9360"/>
      </w:tabs>
    </w:pPr>
  </w:style>
  <w:style w:type="character" w:customStyle="1" w:styleId="FooterChar">
    <w:name w:val="Footer Char"/>
    <w:basedOn w:val="DefaultParagraphFont"/>
    <w:link w:val="Footer"/>
    <w:uiPriority w:val="99"/>
    <w:rsid w:val="00F92ACB"/>
    <w:rPr>
      <w:rFonts w:ascii="Times New Roman" w:eastAsia="Times New Roman" w:hAnsi="Times New Roman" w:cs="Times New Roman"/>
      <w:sz w:val="20"/>
      <w:szCs w:val="20"/>
    </w:rPr>
  </w:style>
  <w:style w:type="paragraph" w:styleId="ListParagraph">
    <w:name w:val="List Paragraph"/>
    <w:basedOn w:val="Normal"/>
    <w:link w:val="ListParagraphChar"/>
    <w:uiPriority w:val="34"/>
    <w:qFormat/>
    <w:rsid w:val="008940DA"/>
    <w:pPr>
      <w:ind w:left="720"/>
      <w:contextualSpacing/>
      <w:jc w:val="left"/>
    </w:pPr>
    <w:rPr>
      <w:sz w:val="24"/>
      <w:szCs w:val="24"/>
    </w:rPr>
  </w:style>
  <w:style w:type="table" w:styleId="TableGrid">
    <w:name w:val="Table Grid"/>
    <w:basedOn w:val="TableNormal"/>
    <w:uiPriority w:val="39"/>
    <w:rsid w:val="00BC3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B504AF"/>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basedOn w:val="DefaultParagraphFont"/>
    <w:link w:val="ListParagraph"/>
    <w:uiPriority w:val="34"/>
    <w:rsid w:val="00E278F3"/>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D1689"/>
    <w:rPr>
      <w:color w:val="0563C1" w:themeColor="hyperlink"/>
      <w:u w:val="single"/>
    </w:rPr>
  </w:style>
  <w:style w:type="character" w:styleId="UnresolvedMention">
    <w:name w:val="Unresolved Mention"/>
    <w:basedOn w:val="DefaultParagraphFont"/>
    <w:uiPriority w:val="99"/>
    <w:semiHidden/>
    <w:unhideWhenUsed/>
    <w:rsid w:val="005D1689"/>
    <w:rPr>
      <w:color w:val="605E5C"/>
      <w:shd w:val="clear" w:color="auto" w:fill="E1DFDD"/>
    </w:rPr>
  </w:style>
  <w:style w:type="paragraph" w:styleId="Revision">
    <w:name w:val="Revision"/>
    <w:hidden/>
    <w:uiPriority w:val="99"/>
    <w:semiHidden/>
    <w:rsid w:val="001A2DE4"/>
    <w:pPr>
      <w:spacing w:after="0" w:line="240" w:lineRule="auto"/>
    </w:pPr>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1A2DE4"/>
    <w:rPr>
      <w:sz w:val="16"/>
      <w:szCs w:val="16"/>
    </w:rPr>
  </w:style>
  <w:style w:type="paragraph" w:styleId="CommentText">
    <w:name w:val="annotation text"/>
    <w:basedOn w:val="Normal"/>
    <w:link w:val="CommentTextChar"/>
    <w:uiPriority w:val="99"/>
    <w:unhideWhenUsed/>
    <w:rsid w:val="001A2DE4"/>
  </w:style>
  <w:style w:type="character" w:customStyle="1" w:styleId="CommentTextChar">
    <w:name w:val="Comment Text Char"/>
    <w:basedOn w:val="DefaultParagraphFont"/>
    <w:link w:val="CommentText"/>
    <w:uiPriority w:val="99"/>
    <w:rsid w:val="001A2DE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A2DE4"/>
    <w:rPr>
      <w:b/>
      <w:bCs/>
    </w:rPr>
  </w:style>
  <w:style w:type="character" w:customStyle="1" w:styleId="CommentSubjectChar">
    <w:name w:val="Comment Subject Char"/>
    <w:basedOn w:val="CommentTextChar"/>
    <w:link w:val="CommentSubject"/>
    <w:uiPriority w:val="99"/>
    <w:semiHidden/>
    <w:rsid w:val="001A2DE4"/>
    <w:rPr>
      <w:rFonts w:ascii="Times New Roman" w:eastAsia="Times New Roman" w:hAnsi="Times New Roman" w:cs="Times New Roman"/>
      <w:b/>
      <w:bCs/>
      <w:sz w:val="20"/>
      <w:szCs w:val="20"/>
    </w:rPr>
  </w:style>
  <w:style w:type="paragraph" w:styleId="Bibliography">
    <w:name w:val="Bibliography"/>
    <w:basedOn w:val="Normal"/>
    <w:next w:val="Normal"/>
    <w:uiPriority w:val="37"/>
    <w:unhideWhenUsed/>
    <w:rsid w:val="001C51BF"/>
  </w:style>
  <w:style w:type="paragraph" w:customStyle="1" w:styleId="Default">
    <w:name w:val="Default"/>
    <w:rsid w:val="00F46E37"/>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6364">
      <w:bodyDiv w:val="1"/>
      <w:marLeft w:val="0"/>
      <w:marRight w:val="0"/>
      <w:marTop w:val="0"/>
      <w:marBottom w:val="0"/>
      <w:divBdr>
        <w:top w:val="none" w:sz="0" w:space="0" w:color="auto"/>
        <w:left w:val="none" w:sz="0" w:space="0" w:color="auto"/>
        <w:bottom w:val="none" w:sz="0" w:space="0" w:color="auto"/>
        <w:right w:val="none" w:sz="0" w:space="0" w:color="auto"/>
      </w:divBdr>
    </w:div>
    <w:div w:id="4522909">
      <w:bodyDiv w:val="1"/>
      <w:marLeft w:val="0"/>
      <w:marRight w:val="0"/>
      <w:marTop w:val="0"/>
      <w:marBottom w:val="0"/>
      <w:divBdr>
        <w:top w:val="none" w:sz="0" w:space="0" w:color="auto"/>
        <w:left w:val="none" w:sz="0" w:space="0" w:color="auto"/>
        <w:bottom w:val="none" w:sz="0" w:space="0" w:color="auto"/>
        <w:right w:val="none" w:sz="0" w:space="0" w:color="auto"/>
      </w:divBdr>
    </w:div>
    <w:div w:id="6753020">
      <w:bodyDiv w:val="1"/>
      <w:marLeft w:val="0"/>
      <w:marRight w:val="0"/>
      <w:marTop w:val="0"/>
      <w:marBottom w:val="0"/>
      <w:divBdr>
        <w:top w:val="none" w:sz="0" w:space="0" w:color="auto"/>
        <w:left w:val="none" w:sz="0" w:space="0" w:color="auto"/>
        <w:bottom w:val="none" w:sz="0" w:space="0" w:color="auto"/>
        <w:right w:val="none" w:sz="0" w:space="0" w:color="auto"/>
      </w:divBdr>
    </w:div>
    <w:div w:id="11999418">
      <w:bodyDiv w:val="1"/>
      <w:marLeft w:val="0"/>
      <w:marRight w:val="0"/>
      <w:marTop w:val="0"/>
      <w:marBottom w:val="0"/>
      <w:divBdr>
        <w:top w:val="none" w:sz="0" w:space="0" w:color="auto"/>
        <w:left w:val="none" w:sz="0" w:space="0" w:color="auto"/>
        <w:bottom w:val="none" w:sz="0" w:space="0" w:color="auto"/>
        <w:right w:val="none" w:sz="0" w:space="0" w:color="auto"/>
      </w:divBdr>
    </w:div>
    <w:div w:id="44987784">
      <w:bodyDiv w:val="1"/>
      <w:marLeft w:val="0"/>
      <w:marRight w:val="0"/>
      <w:marTop w:val="0"/>
      <w:marBottom w:val="0"/>
      <w:divBdr>
        <w:top w:val="none" w:sz="0" w:space="0" w:color="auto"/>
        <w:left w:val="none" w:sz="0" w:space="0" w:color="auto"/>
        <w:bottom w:val="none" w:sz="0" w:space="0" w:color="auto"/>
        <w:right w:val="none" w:sz="0" w:space="0" w:color="auto"/>
      </w:divBdr>
    </w:div>
    <w:div w:id="92825157">
      <w:bodyDiv w:val="1"/>
      <w:marLeft w:val="0"/>
      <w:marRight w:val="0"/>
      <w:marTop w:val="0"/>
      <w:marBottom w:val="0"/>
      <w:divBdr>
        <w:top w:val="none" w:sz="0" w:space="0" w:color="auto"/>
        <w:left w:val="none" w:sz="0" w:space="0" w:color="auto"/>
        <w:bottom w:val="none" w:sz="0" w:space="0" w:color="auto"/>
        <w:right w:val="none" w:sz="0" w:space="0" w:color="auto"/>
      </w:divBdr>
    </w:div>
    <w:div w:id="102506291">
      <w:bodyDiv w:val="1"/>
      <w:marLeft w:val="0"/>
      <w:marRight w:val="0"/>
      <w:marTop w:val="0"/>
      <w:marBottom w:val="0"/>
      <w:divBdr>
        <w:top w:val="none" w:sz="0" w:space="0" w:color="auto"/>
        <w:left w:val="none" w:sz="0" w:space="0" w:color="auto"/>
        <w:bottom w:val="none" w:sz="0" w:space="0" w:color="auto"/>
        <w:right w:val="none" w:sz="0" w:space="0" w:color="auto"/>
      </w:divBdr>
    </w:div>
    <w:div w:id="104661591">
      <w:bodyDiv w:val="1"/>
      <w:marLeft w:val="0"/>
      <w:marRight w:val="0"/>
      <w:marTop w:val="0"/>
      <w:marBottom w:val="0"/>
      <w:divBdr>
        <w:top w:val="none" w:sz="0" w:space="0" w:color="auto"/>
        <w:left w:val="none" w:sz="0" w:space="0" w:color="auto"/>
        <w:bottom w:val="none" w:sz="0" w:space="0" w:color="auto"/>
        <w:right w:val="none" w:sz="0" w:space="0" w:color="auto"/>
      </w:divBdr>
    </w:div>
    <w:div w:id="131337576">
      <w:bodyDiv w:val="1"/>
      <w:marLeft w:val="0"/>
      <w:marRight w:val="0"/>
      <w:marTop w:val="0"/>
      <w:marBottom w:val="0"/>
      <w:divBdr>
        <w:top w:val="none" w:sz="0" w:space="0" w:color="auto"/>
        <w:left w:val="none" w:sz="0" w:space="0" w:color="auto"/>
        <w:bottom w:val="none" w:sz="0" w:space="0" w:color="auto"/>
        <w:right w:val="none" w:sz="0" w:space="0" w:color="auto"/>
      </w:divBdr>
    </w:div>
    <w:div w:id="138807838">
      <w:bodyDiv w:val="1"/>
      <w:marLeft w:val="0"/>
      <w:marRight w:val="0"/>
      <w:marTop w:val="0"/>
      <w:marBottom w:val="0"/>
      <w:divBdr>
        <w:top w:val="none" w:sz="0" w:space="0" w:color="auto"/>
        <w:left w:val="none" w:sz="0" w:space="0" w:color="auto"/>
        <w:bottom w:val="none" w:sz="0" w:space="0" w:color="auto"/>
        <w:right w:val="none" w:sz="0" w:space="0" w:color="auto"/>
      </w:divBdr>
    </w:div>
    <w:div w:id="165021325">
      <w:bodyDiv w:val="1"/>
      <w:marLeft w:val="0"/>
      <w:marRight w:val="0"/>
      <w:marTop w:val="0"/>
      <w:marBottom w:val="0"/>
      <w:divBdr>
        <w:top w:val="none" w:sz="0" w:space="0" w:color="auto"/>
        <w:left w:val="none" w:sz="0" w:space="0" w:color="auto"/>
        <w:bottom w:val="none" w:sz="0" w:space="0" w:color="auto"/>
        <w:right w:val="none" w:sz="0" w:space="0" w:color="auto"/>
      </w:divBdr>
    </w:div>
    <w:div w:id="255482804">
      <w:bodyDiv w:val="1"/>
      <w:marLeft w:val="0"/>
      <w:marRight w:val="0"/>
      <w:marTop w:val="0"/>
      <w:marBottom w:val="0"/>
      <w:divBdr>
        <w:top w:val="none" w:sz="0" w:space="0" w:color="auto"/>
        <w:left w:val="none" w:sz="0" w:space="0" w:color="auto"/>
        <w:bottom w:val="none" w:sz="0" w:space="0" w:color="auto"/>
        <w:right w:val="none" w:sz="0" w:space="0" w:color="auto"/>
      </w:divBdr>
    </w:div>
    <w:div w:id="318850273">
      <w:bodyDiv w:val="1"/>
      <w:marLeft w:val="0"/>
      <w:marRight w:val="0"/>
      <w:marTop w:val="0"/>
      <w:marBottom w:val="0"/>
      <w:divBdr>
        <w:top w:val="none" w:sz="0" w:space="0" w:color="auto"/>
        <w:left w:val="none" w:sz="0" w:space="0" w:color="auto"/>
        <w:bottom w:val="none" w:sz="0" w:space="0" w:color="auto"/>
        <w:right w:val="none" w:sz="0" w:space="0" w:color="auto"/>
      </w:divBdr>
    </w:div>
    <w:div w:id="431555223">
      <w:bodyDiv w:val="1"/>
      <w:marLeft w:val="0"/>
      <w:marRight w:val="0"/>
      <w:marTop w:val="0"/>
      <w:marBottom w:val="0"/>
      <w:divBdr>
        <w:top w:val="none" w:sz="0" w:space="0" w:color="auto"/>
        <w:left w:val="none" w:sz="0" w:space="0" w:color="auto"/>
        <w:bottom w:val="none" w:sz="0" w:space="0" w:color="auto"/>
        <w:right w:val="none" w:sz="0" w:space="0" w:color="auto"/>
      </w:divBdr>
    </w:div>
    <w:div w:id="439568565">
      <w:bodyDiv w:val="1"/>
      <w:marLeft w:val="0"/>
      <w:marRight w:val="0"/>
      <w:marTop w:val="0"/>
      <w:marBottom w:val="0"/>
      <w:divBdr>
        <w:top w:val="none" w:sz="0" w:space="0" w:color="auto"/>
        <w:left w:val="none" w:sz="0" w:space="0" w:color="auto"/>
        <w:bottom w:val="none" w:sz="0" w:space="0" w:color="auto"/>
        <w:right w:val="none" w:sz="0" w:space="0" w:color="auto"/>
      </w:divBdr>
    </w:div>
    <w:div w:id="456218125">
      <w:bodyDiv w:val="1"/>
      <w:marLeft w:val="0"/>
      <w:marRight w:val="0"/>
      <w:marTop w:val="0"/>
      <w:marBottom w:val="0"/>
      <w:divBdr>
        <w:top w:val="none" w:sz="0" w:space="0" w:color="auto"/>
        <w:left w:val="none" w:sz="0" w:space="0" w:color="auto"/>
        <w:bottom w:val="none" w:sz="0" w:space="0" w:color="auto"/>
        <w:right w:val="none" w:sz="0" w:space="0" w:color="auto"/>
      </w:divBdr>
    </w:div>
    <w:div w:id="480124355">
      <w:bodyDiv w:val="1"/>
      <w:marLeft w:val="0"/>
      <w:marRight w:val="0"/>
      <w:marTop w:val="0"/>
      <w:marBottom w:val="0"/>
      <w:divBdr>
        <w:top w:val="none" w:sz="0" w:space="0" w:color="auto"/>
        <w:left w:val="none" w:sz="0" w:space="0" w:color="auto"/>
        <w:bottom w:val="none" w:sz="0" w:space="0" w:color="auto"/>
        <w:right w:val="none" w:sz="0" w:space="0" w:color="auto"/>
      </w:divBdr>
    </w:div>
    <w:div w:id="482545461">
      <w:bodyDiv w:val="1"/>
      <w:marLeft w:val="0"/>
      <w:marRight w:val="0"/>
      <w:marTop w:val="0"/>
      <w:marBottom w:val="0"/>
      <w:divBdr>
        <w:top w:val="none" w:sz="0" w:space="0" w:color="auto"/>
        <w:left w:val="none" w:sz="0" w:space="0" w:color="auto"/>
        <w:bottom w:val="none" w:sz="0" w:space="0" w:color="auto"/>
        <w:right w:val="none" w:sz="0" w:space="0" w:color="auto"/>
      </w:divBdr>
    </w:div>
    <w:div w:id="500045947">
      <w:bodyDiv w:val="1"/>
      <w:marLeft w:val="0"/>
      <w:marRight w:val="0"/>
      <w:marTop w:val="0"/>
      <w:marBottom w:val="0"/>
      <w:divBdr>
        <w:top w:val="none" w:sz="0" w:space="0" w:color="auto"/>
        <w:left w:val="none" w:sz="0" w:space="0" w:color="auto"/>
        <w:bottom w:val="none" w:sz="0" w:space="0" w:color="auto"/>
        <w:right w:val="none" w:sz="0" w:space="0" w:color="auto"/>
      </w:divBdr>
    </w:div>
    <w:div w:id="511185767">
      <w:bodyDiv w:val="1"/>
      <w:marLeft w:val="0"/>
      <w:marRight w:val="0"/>
      <w:marTop w:val="0"/>
      <w:marBottom w:val="0"/>
      <w:divBdr>
        <w:top w:val="none" w:sz="0" w:space="0" w:color="auto"/>
        <w:left w:val="none" w:sz="0" w:space="0" w:color="auto"/>
        <w:bottom w:val="none" w:sz="0" w:space="0" w:color="auto"/>
        <w:right w:val="none" w:sz="0" w:space="0" w:color="auto"/>
      </w:divBdr>
    </w:div>
    <w:div w:id="518664010">
      <w:bodyDiv w:val="1"/>
      <w:marLeft w:val="0"/>
      <w:marRight w:val="0"/>
      <w:marTop w:val="0"/>
      <w:marBottom w:val="0"/>
      <w:divBdr>
        <w:top w:val="none" w:sz="0" w:space="0" w:color="auto"/>
        <w:left w:val="none" w:sz="0" w:space="0" w:color="auto"/>
        <w:bottom w:val="none" w:sz="0" w:space="0" w:color="auto"/>
        <w:right w:val="none" w:sz="0" w:space="0" w:color="auto"/>
      </w:divBdr>
    </w:div>
    <w:div w:id="559750617">
      <w:bodyDiv w:val="1"/>
      <w:marLeft w:val="0"/>
      <w:marRight w:val="0"/>
      <w:marTop w:val="0"/>
      <w:marBottom w:val="0"/>
      <w:divBdr>
        <w:top w:val="none" w:sz="0" w:space="0" w:color="auto"/>
        <w:left w:val="none" w:sz="0" w:space="0" w:color="auto"/>
        <w:bottom w:val="none" w:sz="0" w:space="0" w:color="auto"/>
        <w:right w:val="none" w:sz="0" w:space="0" w:color="auto"/>
      </w:divBdr>
    </w:div>
    <w:div w:id="581139530">
      <w:bodyDiv w:val="1"/>
      <w:marLeft w:val="0"/>
      <w:marRight w:val="0"/>
      <w:marTop w:val="0"/>
      <w:marBottom w:val="0"/>
      <w:divBdr>
        <w:top w:val="none" w:sz="0" w:space="0" w:color="auto"/>
        <w:left w:val="none" w:sz="0" w:space="0" w:color="auto"/>
        <w:bottom w:val="none" w:sz="0" w:space="0" w:color="auto"/>
        <w:right w:val="none" w:sz="0" w:space="0" w:color="auto"/>
      </w:divBdr>
    </w:div>
    <w:div w:id="610627497">
      <w:bodyDiv w:val="1"/>
      <w:marLeft w:val="0"/>
      <w:marRight w:val="0"/>
      <w:marTop w:val="0"/>
      <w:marBottom w:val="0"/>
      <w:divBdr>
        <w:top w:val="none" w:sz="0" w:space="0" w:color="auto"/>
        <w:left w:val="none" w:sz="0" w:space="0" w:color="auto"/>
        <w:bottom w:val="none" w:sz="0" w:space="0" w:color="auto"/>
        <w:right w:val="none" w:sz="0" w:space="0" w:color="auto"/>
      </w:divBdr>
    </w:div>
    <w:div w:id="630088394">
      <w:bodyDiv w:val="1"/>
      <w:marLeft w:val="0"/>
      <w:marRight w:val="0"/>
      <w:marTop w:val="0"/>
      <w:marBottom w:val="0"/>
      <w:divBdr>
        <w:top w:val="none" w:sz="0" w:space="0" w:color="auto"/>
        <w:left w:val="none" w:sz="0" w:space="0" w:color="auto"/>
        <w:bottom w:val="none" w:sz="0" w:space="0" w:color="auto"/>
        <w:right w:val="none" w:sz="0" w:space="0" w:color="auto"/>
      </w:divBdr>
    </w:div>
    <w:div w:id="632752157">
      <w:bodyDiv w:val="1"/>
      <w:marLeft w:val="0"/>
      <w:marRight w:val="0"/>
      <w:marTop w:val="0"/>
      <w:marBottom w:val="0"/>
      <w:divBdr>
        <w:top w:val="none" w:sz="0" w:space="0" w:color="auto"/>
        <w:left w:val="none" w:sz="0" w:space="0" w:color="auto"/>
        <w:bottom w:val="none" w:sz="0" w:space="0" w:color="auto"/>
        <w:right w:val="none" w:sz="0" w:space="0" w:color="auto"/>
      </w:divBdr>
    </w:div>
    <w:div w:id="668798705">
      <w:bodyDiv w:val="1"/>
      <w:marLeft w:val="0"/>
      <w:marRight w:val="0"/>
      <w:marTop w:val="0"/>
      <w:marBottom w:val="0"/>
      <w:divBdr>
        <w:top w:val="none" w:sz="0" w:space="0" w:color="auto"/>
        <w:left w:val="none" w:sz="0" w:space="0" w:color="auto"/>
        <w:bottom w:val="none" w:sz="0" w:space="0" w:color="auto"/>
        <w:right w:val="none" w:sz="0" w:space="0" w:color="auto"/>
      </w:divBdr>
    </w:div>
    <w:div w:id="707604651">
      <w:bodyDiv w:val="1"/>
      <w:marLeft w:val="0"/>
      <w:marRight w:val="0"/>
      <w:marTop w:val="0"/>
      <w:marBottom w:val="0"/>
      <w:divBdr>
        <w:top w:val="none" w:sz="0" w:space="0" w:color="auto"/>
        <w:left w:val="none" w:sz="0" w:space="0" w:color="auto"/>
        <w:bottom w:val="none" w:sz="0" w:space="0" w:color="auto"/>
        <w:right w:val="none" w:sz="0" w:space="0" w:color="auto"/>
      </w:divBdr>
    </w:div>
    <w:div w:id="708919213">
      <w:bodyDiv w:val="1"/>
      <w:marLeft w:val="0"/>
      <w:marRight w:val="0"/>
      <w:marTop w:val="0"/>
      <w:marBottom w:val="0"/>
      <w:divBdr>
        <w:top w:val="none" w:sz="0" w:space="0" w:color="auto"/>
        <w:left w:val="none" w:sz="0" w:space="0" w:color="auto"/>
        <w:bottom w:val="none" w:sz="0" w:space="0" w:color="auto"/>
        <w:right w:val="none" w:sz="0" w:space="0" w:color="auto"/>
      </w:divBdr>
    </w:div>
    <w:div w:id="766121382">
      <w:bodyDiv w:val="1"/>
      <w:marLeft w:val="0"/>
      <w:marRight w:val="0"/>
      <w:marTop w:val="0"/>
      <w:marBottom w:val="0"/>
      <w:divBdr>
        <w:top w:val="none" w:sz="0" w:space="0" w:color="auto"/>
        <w:left w:val="none" w:sz="0" w:space="0" w:color="auto"/>
        <w:bottom w:val="none" w:sz="0" w:space="0" w:color="auto"/>
        <w:right w:val="none" w:sz="0" w:space="0" w:color="auto"/>
      </w:divBdr>
    </w:div>
    <w:div w:id="777454877">
      <w:bodyDiv w:val="1"/>
      <w:marLeft w:val="0"/>
      <w:marRight w:val="0"/>
      <w:marTop w:val="0"/>
      <w:marBottom w:val="0"/>
      <w:divBdr>
        <w:top w:val="none" w:sz="0" w:space="0" w:color="auto"/>
        <w:left w:val="none" w:sz="0" w:space="0" w:color="auto"/>
        <w:bottom w:val="none" w:sz="0" w:space="0" w:color="auto"/>
        <w:right w:val="none" w:sz="0" w:space="0" w:color="auto"/>
      </w:divBdr>
    </w:div>
    <w:div w:id="787890275">
      <w:bodyDiv w:val="1"/>
      <w:marLeft w:val="0"/>
      <w:marRight w:val="0"/>
      <w:marTop w:val="0"/>
      <w:marBottom w:val="0"/>
      <w:divBdr>
        <w:top w:val="none" w:sz="0" w:space="0" w:color="auto"/>
        <w:left w:val="none" w:sz="0" w:space="0" w:color="auto"/>
        <w:bottom w:val="none" w:sz="0" w:space="0" w:color="auto"/>
        <w:right w:val="none" w:sz="0" w:space="0" w:color="auto"/>
      </w:divBdr>
    </w:div>
    <w:div w:id="790829475">
      <w:bodyDiv w:val="1"/>
      <w:marLeft w:val="0"/>
      <w:marRight w:val="0"/>
      <w:marTop w:val="0"/>
      <w:marBottom w:val="0"/>
      <w:divBdr>
        <w:top w:val="none" w:sz="0" w:space="0" w:color="auto"/>
        <w:left w:val="none" w:sz="0" w:space="0" w:color="auto"/>
        <w:bottom w:val="none" w:sz="0" w:space="0" w:color="auto"/>
        <w:right w:val="none" w:sz="0" w:space="0" w:color="auto"/>
      </w:divBdr>
    </w:div>
    <w:div w:id="805589022">
      <w:bodyDiv w:val="1"/>
      <w:marLeft w:val="0"/>
      <w:marRight w:val="0"/>
      <w:marTop w:val="0"/>
      <w:marBottom w:val="0"/>
      <w:divBdr>
        <w:top w:val="none" w:sz="0" w:space="0" w:color="auto"/>
        <w:left w:val="none" w:sz="0" w:space="0" w:color="auto"/>
        <w:bottom w:val="none" w:sz="0" w:space="0" w:color="auto"/>
        <w:right w:val="none" w:sz="0" w:space="0" w:color="auto"/>
      </w:divBdr>
    </w:div>
    <w:div w:id="879131899">
      <w:bodyDiv w:val="1"/>
      <w:marLeft w:val="0"/>
      <w:marRight w:val="0"/>
      <w:marTop w:val="0"/>
      <w:marBottom w:val="0"/>
      <w:divBdr>
        <w:top w:val="none" w:sz="0" w:space="0" w:color="auto"/>
        <w:left w:val="none" w:sz="0" w:space="0" w:color="auto"/>
        <w:bottom w:val="none" w:sz="0" w:space="0" w:color="auto"/>
        <w:right w:val="none" w:sz="0" w:space="0" w:color="auto"/>
      </w:divBdr>
    </w:div>
    <w:div w:id="882401339">
      <w:bodyDiv w:val="1"/>
      <w:marLeft w:val="0"/>
      <w:marRight w:val="0"/>
      <w:marTop w:val="0"/>
      <w:marBottom w:val="0"/>
      <w:divBdr>
        <w:top w:val="none" w:sz="0" w:space="0" w:color="auto"/>
        <w:left w:val="none" w:sz="0" w:space="0" w:color="auto"/>
        <w:bottom w:val="none" w:sz="0" w:space="0" w:color="auto"/>
        <w:right w:val="none" w:sz="0" w:space="0" w:color="auto"/>
      </w:divBdr>
    </w:div>
    <w:div w:id="883633911">
      <w:bodyDiv w:val="1"/>
      <w:marLeft w:val="0"/>
      <w:marRight w:val="0"/>
      <w:marTop w:val="0"/>
      <w:marBottom w:val="0"/>
      <w:divBdr>
        <w:top w:val="none" w:sz="0" w:space="0" w:color="auto"/>
        <w:left w:val="none" w:sz="0" w:space="0" w:color="auto"/>
        <w:bottom w:val="none" w:sz="0" w:space="0" w:color="auto"/>
        <w:right w:val="none" w:sz="0" w:space="0" w:color="auto"/>
      </w:divBdr>
    </w:div>
    <w:div w:id="953056584">
      <w:bodyDiv w:val="1"/>
      <w:marLeft w:val="0"/>
      <w:marRight w:val="0"/>
      <w:marTop w:val="0"/>
      <w:marBottom w:val="0"/>
      <w:divBdr>
        <w:top w:val="none" w:sz="0" w:space="0" w:color="auto"/>
        <w:left w:val="none" w:sz="0" w:space="0" w:color="auto"/>
        <w:bottom w:val="none" w:sz="0" w:space="0" w:color="auto"/>
        <w:right w:val="none" w:sz="0" w:space="0" w:color="auto"/>
      </w:divBdr>
    </w:div>
    <w:div w:id="1001392767">
      <w:bodyDiv w:val="1"/>
      <w:marLeft w:val="0"/>
      <w:marRight w:val="0"/>
      <w:marTop w:val="0"/>
      <w:marBottom w:val="0"/>
      <w:divBdr>
        <w:top w:val="none" w:sz="0" w:space="0" w:color="auto"/>
        <w:left w:val="none" w:sz="0" w:space="0" w:color="auto"/>
        <w:bottom w:val="none" w:sz="0" w:space="0" w:color="auto"/>
        <w:right w:val="none" w:sz="0" w:space="0" w:color="auto"/>
      </w:divBdr>
    </w:div>
    <w:div w:id="1010791915">
      <w:bodyDiv w:val="1"/>
      <w:marLeft w:val="0"/>
      <w:marRight w:val="0"/>
      <w:marTop w:val="0"/>
      <w:marBottom w:val="0"/>
      <w:divBdr>
        <w:top w:val="none" w:sz="0" w:space="0" w:color="auto"/>
        <w:left w:val="none" w:sz="0" w:space="0" w:color="auto"/>
        <w:bottom w:val="none" w:sz="0" w:space="0" w:color="auto"/>
        <w:right w:val="none" w:sz="0" w:space="0" w:color="auto"/>
      </w:divBdr>
    </w:div>
    <w:div w:id="1019623124">
      <w:bodyDiv w:val="1"/>
      <w:marLeft w:val="0"/>
      <w:marRight w:val="0"/>
      <w:marTop w:val="0"/>
      <w:marBottom w:val="0"/>
      <w:divBdr>
        <w:top w:val="none" w:sz="0" w:space="0" w:color="auto"/>
        <w:left w:val="none" w:sz="0" w:space="0" w:color="auto"/>
        <w:bottom w:val="none" w:sz="0" w:space="0" w:color="auto"/>
        <w:right w:val="none" w:sz="0" w:space="0" w:color="auto"/>
      </w:divBdr>
    </w:div>
    <w:div w:id="1026951791">
      <w:bodyDiv w:val="1"/>
      <w:marLeft w:val="0"/>
      <w:marRight w:val="0"/>
      <w:marTop w:val="0"/>
      <w:marBottom w:val="0"/>
      <w:divBdr>
        <w:top w:val="none" w:sz="0" w:space="0" w:color="auto"/>
        <w:left w:val="none" w:sz="0" w:space="0" w:color="auto"/>
        <w:bottom w:val="none" w:sz="0" w:space="0" w:color="auto"/>
        <w:right w:val="none" w:sz="0" w:space="0" w:color="auto"/>
      </w:divBdr>
    </w:div>
    <w:div w:id="1027289247">
      <w:bodyDiv w:val="1"/>
      <w:marLeft w:val="0"/>
      <w:marRight w:val="0"/>
      <w:marTop w:val="0"/>
      <w:marBottom w:val="0"/>
      <w:divBdr>
        <w:top w:val="none" w:sz="0" w:space="0" w:color="auto"/>
        <w:left w:val="none" w:sz="0" w:space="0" w:color="auto"/>
        <w:bottom w:val="none" w:sz="0" w:space="0" w:color="auto"/>
        <w:right w:val="none" w:sz="0" w:space="0" w:color="auto"/>
      </w:divBdr>
    </w:div>
    <w:div w:id="1028677070">
      <w:bodyDiv w:val="1"/>
      <w:marLeft w:val="0"/>
      <w:marRight w:val="0"/>
      <w:marTop w:val="0"/>
      <w:marBottom w:val="0"/>
      <w:divBdr>
        <w:top w:val="none" w:sz="0" w:space="0" w:color="auto"/>
        <w:left w:val="none" w:sz="0" w:space="0" w:color="auto"/>
        <w:bottom w:val="none" w:sz="0" w:space="0" w:color="auto"/>
        <w:right w:val="none" w:sz="0" w:space="0" w:color="auto"/>
      </w:divBdr>
    </w:div>
    <w:div w:id="1040285362">
      <w:bodyDiv w:val="1"/>
      <w:marLeft w:val="0"/>
      <w:marRight w:val="0"/>
      <w:marTop w:val="0"/>
      <w:marBottom w:val="0"/>
      <w:divBdr>
        <w:top w:val="none" w:sz="0" w:space="0" w:color="auto"/>
        <w:left w:val="none" w:sz="0" w:space="0" w:color="auto"/>
        <w:bottom w:val="none" w:sz="0" w:space="0" w:color="auto"/>
        <w:right w:val="none" w:sz="0" w:space="0" w:color="auto"/>
      </w:divBdr>
    </w:div>
    <w:div w:id="1048071587">
      <w:bodyDiv w:val="1"/>
      <w:marLeft w:val="0"/>
      <w:marRight w:val="0"/>
      <w:marTop w:val="0"/>
      <w:marBottom w:val="0"/>
      <w:divBdr>
        <w:top w:val="none" w:sz="0" w:space="0" w:color="auto"/>
        <w:left w:val="none" w:sz="0" w:space="0" w:color="auto"/>
        <w:bottom w:val="none" w:sz="0" w:space="0" w:color="auto"/>
        <w:right w:val="none" w:sz="0" w:space="0" w:color="auto"/>
      </w:divBdr>
    </w:div>
    <w:div w:id="1066074131">
      <w:bodyDiv w:val="1"/>
      <w:marLeft w:val="0"/>
      <w:marRight w:val="0"/>
      <w:marTop w:val="0"/>
      <w:marBottom w:val="0"/>
      <w:divBdr>
        <w:top w:val="none" w:sz="0" w:space="0" w:color="auto"/>
        <w:left w:val="none" w:sz="0" w:space="0" w:color="auto"/>
        <w:bottom w:val="none" w:sz="0" w:space="0" w:color="auto"/>
        <w:right w:val="none" w:sz="0" w:space="0" w:color="auto"/>
      </w:divBdr>
    </w:div>
    <w:div w:id="1166821090">
      <w:bodyDiv w:val="1"/>
      <w:marLeft w:val="0"/>
      <w:marRight w:val="0"/>
      <w:marTop w:val="0"/>
      <w:marBottom w:val="0"/>
      <w:divBdr>
        <w:top w:val="none" w:sz="0" w:space="0" w:color="auto"/>
        <w:left w:val="none" w:sz="0" w:space="0" w:color="auto"/>
        <w:bottom w:val="none" w:sz="0" w:space="0" w:color="auto"/>
        <w:right w:val="none" w:sz="0" w:space="0" w:color="auto"/>
      </w:divBdr>
    </w:div>
    <w:div w:id="1182092531">
      <w:bodyDiv w:val="1"/>
      <w:marLeft w:val="0"/>
      <w:marRight w:val="0"/>
      <w:marTop w:val="0"/>
      <w:marBottom w:val="0"/>
      <w:divBdr>
        <w:top w:val="none" w:sz="0" w:space="0" w:color="auto"/>
        <w:left w:val="none" w:sz="0" w:space="0" w:color="auto"/>
        <w:bottom w:val="none" w:sz="0" w:space="0" w:color="auto"/>
        <w:right w:val="none" w:sz="0" w:space="0" w:color="auto"/>
      </w:divBdr>
    </w:div>
    <w:div w:id="1190414423">
      <w:bodyDiv w:val="1"/>
      <w:marLeft w:val="0"/>
      <w:marRight w:val="0"/>
      <w:marTop w:val="0"/>
      <w:marBottom w:val="0"/>
      <w:divBdr>
        <w:top w:val="none" w:sz="0" w:space="0" w:color="auto"/>
        <w:left w:val="none" w:sz="0" w:space="0" w:color="auto"/>
        <w:bottom w:val="none" w:sz="0" w:space="0" w:color="auto"/>
        <w:right w:val="none" w:sz="0" w:space="0" w:color="auto"/>
      </w:divBdr>
    </w:div>
    <w:div w:id="1209953571">
      <w:bodyDiv w:val="1"/>
      <w:marLeft w:val="0"/>
      <w:marRight w:val="0"/>
      <w:marTop w:val="0"/>
      <w:marBottom w:val="0"/>
      <w:divBdr>
        <w:top w:val="none" w:sz="0" w:space="0" w:color="auto"/>
        <w:left w:val="none" w:sz="0" w:space="0" w:color="auto"/>
        <w:bottom w:val="none" w:sz="0" w:space="0" w:color="auto"/>
        <w:right w:val="none" w:sz="0" w:space="0" w:color="auto"/>
      </w:divBdr>
    </w:div>
    <w:div w:id="1223827125">
      <w:bodyDiv w:val="1"/>
      <w:marLeft w:val="0"/>
      <w:marRight w:val="0"/>
      <w:marTop w:val="0"/>
      <w:marBottom w:val="0"/>
      <w:divBdr>
        <w:top w:val="none" w:sz="0" w:space="0" w:color="auto"/>
        <w:left w:val="none" w:sz="0" w:space="0" w:color="auto"/>
        <w:bottom w:val="none" w:sz="0" w:space="0" w:color="auto"/>
        <w:right w:val="none" w:sz="0" w:space="0" w:color="auto"/>
      </w:divBdr>
    </w:div>
    <w:div w:id="1247301898">
      <w:bodyDiv w:val="1"/>
      <w:marLeft w:val="0"/>
      <w:marRight w:val="0"/>
      <w:marTop w:val="0"/>
      <w:marBottom w:val="0"/>
      <w:divBdr>
        <w:top w:val="none" w:sz="0" w:space="0" w:color="auto"/>
        <w:left w:val="none" w:sz="0" w:space="0" w:color="auto"/>
        <w:bottom w:val="none" w:sz="0" w:space="0" w:color="auto"/>
        <w:right w:val="none" w:sz="0" w:space="0" w:color="auto"/>
      </w:divBdr>
    </w:div>
    <w:div w:id="1250237152">
      <w:bodyDiv w:val="1"/>
      <w:marLeft w:val="0"/>
      <w:marRight w:val="0"/>
      <w:marTop w:val="0"/>
      <w:marBottom w:val="0"/>
      <w:divBdr>
        <w:top w:val="none" w:sz="0" w:space="0" w:color="auto"/>
        <w:left w:val="none" w:sz="0" w:space="0" w:color="auto"/>
        <w:bottom w:val="none" w:sz="0" w:space="0" w:color="auto"/>
        <w:right w:val="none" w:sz="0" w:space="0" w:color="auto"/>
      </w:divBdr>
    </w:div>
    <w:div w:id="1255822317">
      <w:bodyDiv w:val="1"/>
      <w:marLeft w:val="0"/>
      <w:marRight w:val="0"/>
      <w:marTop w:val="0"/>
      <w:marBottom w:val="0"/>
      <w:divBdr>
        <w:top w:val="none" w:sz="0" w:space="0" w:color="auto"/>
        <w:left w:val="none" w:sz="0" w:space="0" w:color="auto"/>
        <w:bottom w:val="none" w:sz="0" w:space="0" w:color="auto"/>
        <w:right w:val="none" w:sz="0" w:space="0" w:color="auto"/>
      </w:divBdr>
      <w:divsChild>
        <w:div w:id="1138373120">
          <w:marLeft w:val="360"/>
          <w:marRight w:val="0"/>
          <w:marTop w:val="0"/>
          <w:marBottom w:val="0"/>
          <w:divBdr>
            <w:top w:val="none" w:sz="0" w:space="0" w:color="auto"/>
            <w:left w:val="none" w:sz="0" w:space="0" w:color="auto"/>
            <w:bottom w:val="none" w:sz="0" w:space="0" w:color="auto"/>
            <w:right w:val="none" w:sz="0" w:space="0" w:color="auto"/>
          </w:divBdr>
        </w:div>
      </w:divsChild>
    </w:div>
    <w:div w:id="1270696989">
      <w:bodyDiv w:val="1"/>
      <w:marLeft w:val="0"/>
      <w:marRight w:val="0"/>
      <w:marTop w:val="0"/>
      <w:marBottom w:val="0"/>
      <w:divBdr>
        <w:top w:val="none" w:sz="0" w:space="0" w:color="auto"/>
        <w:left w:val="none" w:sz="0" w:space="0" w:color="auto"/>
        <w:bottom w:val="none" w:sz="0" w:space="0" w:color="auto"/>
        <w:right w:val="none" w:sz="0" w:space="0" w:color="auto"/>
      </w:divBdr>
    </w:div>
    <w:div w:id="1287273993">
      <w:bodyDiv w:val="1"/>
      <w:marLeft w:val="0"/>
      <w:marRight w:val="0"/>
      <w:marTop w:val="0"/>
      <w:marBottom w:val="0"/>
      <w:divBdr>
        <w:top w:val="none" w:sz="0" w:space="0" w:color="auto"/>
        <w:left w:val="none" w:sz="0" w:space="0" w:color="auto"/>
        <w:bottom w:val="none" w:sz="0" w:space="0" w:color="auto"/>
        <w:right w:val="none" w:sz="0" w:space="0" w:color="auto"/>
      </w:divBdr>
    </w:div>
    <w:div w:id="1291548347">
      <w:bodyDiv w:val="1"/>
      <w:marLeft w:val="0"/>
      <w:marRight w:val="0"/>
      <w:marTop w:val="0"/>
      <w:marBottom w:val="0"/>
      <w:divBdr>
        <w:top w:val="none" w:sz="0" w:space="0" w:color="auto"/>
        <w:left w:val="none" w:sz="0" w:space="0" w:color="auto"/>
        <w:bottom w:val="none" w:sz="0" w:space="0" w:color="auto"/>
        <w:right w:val="none" w:sz="0" w:space="0" w:color="auto"/>
      </w:divBdr>
    </w:div>
    <w:div w:id="1291980013">
      <w:bodyDiv w:val="1"/>
      <w:marLeft w:val="0"/>
      <w:marRight w:val="0"/>
      <w:marTop w:val="0"/>
      <w:marBottom w:val="0"/>
      <w:divBdr>
        <w:top w:val="none" w:sz="0" w:space="0" w:color="auto"/>
        <w:left w:val="none" w:sz="0" w:space="0" w:color="auto"/>
        <w:bottom w:val="none" w:sz="0" w:space="0" w:color="auto"/>
        <w:right w:val="none" w:sz="0" w:space="0" w:color="auto"/>
      </w:divBdr>
    </w:div>
    <w:div w:id="1293440322">
      <w:bodyDiv w:val="1"/>
      <w:marLeft w:val="0"/>
      <w:marRight w:val="0"/>
      <w:marTop w:val="0"/>
      <w:marBottom w:val="0"/>
      <w:divBdr>
        <w:top w:val="none" w:sz="0" w:space="0" w:color="auto"/>
        <w:left w:val="none" w:sz="0" w:space="0" w:color="auto"/>
        <w:bottom w:val="none" w:sz="0" w:space="0" w:color="auto"/>
        <w:right w:val="none" w:sz="0" w:space="0" w:color="auto"/>
      </w:divBdr>
    </w:div>
    <w:div w:id="1414161036">
      <w:bodyDiv w:val="1"/>
      <w:marLeft w:val="0"/>
      <w:marRight w:val="0"/>
      <w:marTop w:val="0"/>
      <w:marBottom w:val="0"/>
      <w:divBdr>
        <w:top w:val="none" w:sz="0" w:space="0" w:color="auto"/>
        <w:left w:val="none" w:sz="0" w:space="0" w:color="auto"/>
        <w:bottom w:val="none" w:sz="0" w:space="0" w:color="auto"/>
        <w:right w:val="none" w:sz="0" w:space="0" w:color="auto"/>
      </w:divBdr>
    </w:div>
    <w:div w:id="1421369443">
      <w:bodyDiv w:val="1"/>
      <w:marLeft w:val="0"/>
      <w:marRight w:val="0"/>
      <w:marTop w:val="0"/>
      <w:marBottom w:val="0"/>
      <w:divBdr>
        <w:top w:val="none" w:sz="0" w:space="0" w:color="auto"/>
        <w:left w:val="none" w:sz="0" w:space="0" w:color="auto"/>
        <w:bottom w:val="none" w:sz="0" w:space="0" w:color="auto"/>
        <w:right w:val="none" w:sz="0" w:space="0" w:color="auto"/>
      </w:divBdr>
    </w:div>
    <w:div w:id="1457023102">
      <w:bodyDiv w:val="1"/>
      <w:marLeft w:val="0"/>
      <w:marRight w:val="0"/>
      <w:marTop w:val="0"/>
      <w:marBottom w:val="0"/>
      <w:divBdr>
        <w:top w:val="none" w:sz="0" w:space="0" w:color="auto"/>
        <w:left w:val="none" w:sz="0" w:space="0" w:color="auto"/>
        <w:bottom w:val="none" w:sz="0" w:space="0" w:color="auto"/>
        <w:right w:val="none" w:sz="0" w:space="0" w:color="auto"/>
      </w:divBdr>
    </w:div>
    <w:div w:id="1464692180">
      <w:bodyDiv w:val="1"/>
      <w:marLeft w:val="0"/>
      <w:marRight w:val="0"/>
      <w:marTop w:val="0"/>
      <w:marBottom w:val="0"/>
      <w:divBdr>
        <w:top w:val="none" w:sz="0" w:space="0" w:color="auto"/>
        <w:left w:val="none" w:sz="0" w:space="0" w:color="auto"/>
        <w:bottom w:val="none" w:sz="0" w:space="0" w:color="auto"/>
        <w:right w:val="none" w:sz="0" w:space="0" w:color="auto"/>
      </w:divBdr>
    </w:div>
    <w:div w:id="1473012601">
      <w:bodyDiv w:val="1"/>
      <w:marLeft w:val="0"/>
      <w:marRight w:val="0"/>
      <w:marTop w:val="0"/>
      <w:marBottom w:val="0"/>
      <w:divBdr>
        <w:top w:val="none" w:sz="0" w:space="0" w:color="auto"/>
        <w:left w:val="none" w:sz="0" w:space="0" w:color="auto"/>
        <w:bottom w:val="none" w:sz="0" w:space="0" w:color="auto"/>
        <w:right w:val="none" w:sz="0" w:space="0" w:color="auto"/>
      </w:divBdr>
    </w:div>
    <w:div w:id="1505708305">
      <w:bodyDiv w:val="1"/>
      <w:marLeft w:val="0"/>
      <w:marRight w:val="0"/>
      <w:marTop w:val="0"/>
      <w:marBottom w:val="0"/>
      <w:divBdr>
        <w:top w:val="none" w:sz="0" w:space="0" w:color="auto"/>
        <w:left w:val="none" w:sz="0" w:space="0" w:color="auto"/>
        <w:bottom w:val="none" w:sz="0" w:space="0" w:color="auto"/>
        <w:right w:val="none" w:sz="0" w:space="0" w:color="auto"/>
      </w:divBdr>
    </w:div>
    <w:div w:id="1580678025">
      <w:bodyDiv w:val="1"/>
      <w:marLeft w:val="0"/>
      <w:marRight w:val="0"/>
      <w:marTop w:val="0"/>
      <w:marBottom w:val="0"/>
      <w:divBdr>
        <w:top w:val="none" w:sz="0" w:space="0" w:color="auto"/>
        <w:left w:val="none" w:sz="0" w:space="0" w:color="auto"/>
        <w:bottom w:val="none" w:sz="0" w:space="0" w:color="auto"/>
        <w:right w:val="none" w:sz="0" w:space="0" w:color="auto"/>
      </w:divBdr>
    </w:div>
    <w:div w:id="1590768318">
      <w:bodyDiv w:val="1"/>
      <w:marLeft w:val="0"/>
      <w:marRight w:val="0"/>
      <w:marTop w:val="0"/>
      <w:marBottom w:val="0"/>
      <w:divBdr>
        <w:top w:val="none" w:sz="0" w:space="0" w:color="auto"/>
        <w:left w:val="none" w:sz="0" w:space="0" w:color="auto"/>
        <w:bottom w:val="none" w:sz="0" w:space="0" w:color="auto"/>
        <w:right w:val="none" w:sz="0" w:space="0" w:color="auto"/>
      </w:divBdr>
    </w:div>
    <w:div w:id="1602175709">
      <w:bodyDiv w:val="1"/>
      <w:marLeft w:val="0"/>
      <w:marRight w:val="0"/>
      <w:marTop w:val="0"/>
      <w:marBottom w:val="0"/>
      <w:divBdr>
        <w:top w:val="none" w:sz="0" w:space="0" w:color="auto"/>
        <w:left w:val="none" w:sz="0" w:space="0" w:color="auto"/>
        <w:bottom w:val="none" w:sz="0" w:space="0" w:color="auto"/>
        <w:right w:val="none" w:sz="0" w:space="0" w:color="auto"/>
      </w:divBdr>
    </w:div>
    <w:div w:id="1635022368">
      <w:bodyDiv w:val="1"/>
      <w:marLeft w:val="0"/>
      <w:marRight w:val="0"/>
      <w:marTop w:val="0"/>
      <w:marBottom w:val="0"/>
      <w:divBdr>
        <w:top w:val="none" w:sz="0" w:space="0" w:color="auto"/>
        <w:left w:val="none" w:sz="0" w:space="0" w:color="auto"/>
        <w:bottom w:val="none" w:sz="0" w:space="0" w:color="auto"/>
        <w:right w:val="none" w:sz="0" w:space="0" w:color="auto"/>
      </w:divBdr>
    </w:div>
    <w:div w:id="1637643968">
      <w:bodyDiv w:val="1"/>
      <w:marLeft w:val="0"/>
      <w:marRight w:val="0"/>
      <w:marTop w:val="0"/>
      <w:marBottom w:val="0"/>
      <w:divBdr>
        <w:top w:val="none" w:sz="0" w:space="0" w:color="auto"/>
        <w:left w:val="none" w:sz="0" w:space="0" w:color="auto"/>
        <w:bottom w:val="none" w:sz="0" w:space="0" w:color="auto"/>
        <w:right w:val="none" w:sz="0" w:space="0" w:color="auto"/>
      </w:divBdr>
    </w:div>
    <w:div w:id="1641611670">
      <w:bodyDiv w:val="1"/>
      <w:marLeft w:val="0"/>
      <w:marRight w:val="0"/>
      <w:marTop w:val="0"/>
      <w:marBottom w:val="0"/>
      <w:divBdr>
        <w:top w:val="none" w:sz="0" w:space="0" w:color="auto"/>
        <w:left w:val="none" w:sz="0" w:space="0" w:color="auto"/>
        <w:bottom w:val="none" w:sz="0" w:space="0" w:color="auto"/>
        <w:right w:val="none" w:sz="0" w:space="0" w:color="auto"/>
      </w:divBdr>
    </w:div>
    <w:div w:id="1676036362">
      <w:bodyDiv w:val="1"/>
      <w:marLeft w:val="0"/>
      <w:marRight w:val="0"/>
      <w:marTop w:val="0"/>
      <w:marBottom w:val="0"/>
      <w:divBdr>
        <w:top w:val="none" w:sz="0" w:space="0" w:color="auto"/>
        <w:left w:val="none" w:sz="0" w:space="0" w:color="auto"/>
        <w:bottom w:val="none" w:sz="0" w:space="0" w:color="auto"/>
        <w:right w:val="none" w:sz="0" w:space="0" w:color="auto"/>
      </w:divBdr>
    </w:div>
    <w:div w:id="1773436108">
      <w:bodyDiv w:val="1"/>
      <w:marLeft w:val="0"/>
      <w:marRight w:val="0"/>
      <w:marTop w:val="0"/>
      <w:marBottom w:val="0"/>
      <w:divBdr>
        <w:top w:val="none" w:sz="0" w:space="0" w:color="auto"/>
        <w:left w:val="none" w:sz="0" w:space="0" w:color="auto"/>
        <w:bottom w:val="none" w:sz="0" w:space="0" w:color="auto"/>
        <w:right w:val="none" w:sz="0" w:space="0" w:color="auto"/>
      </w:divBdr>
    </w:div>
    <w:div w:id="1793667742">
      <w:bodyDiv w:val="1"/>
      <w:marLeft w:val="0"/>
      <w:marRight w:val="0"/>
      <w:marTop w:val="0"/>
      <w:marBottom w:val="0"/>
      <w:divBdr>
        <w:top w:val="none" w:sz="0" w:space="0" w:color="auto"/>
        <w:left w:val="none" w:sz="0" w:space="0" w:color="auto"/>
        <w:bottom w:val="none" w:sz="0" w:space="0" w:color="auto"/>
        <w:right w:val="none" w:sz="0" w:space="0" w:color="auto"/>
      </w:divBdr>
    </w:div>
    <w:div w:id="1823347546">
      <w:bodyDiv w:val="1"/>
      <w:marLeft w:val="0"/>
      <w:marRight w:val="0"/>
      <w:marTop w:val="0"/>
      <w:marBottom w:val="0"/>
      <w:divBdr>
        <w:top w:val="none" w:sz="0" w:space="0" w:color="auto"/>
        <w:left w:val="none" w:sz="0" w:space="0" w:color="auto"/>
        <w:bottom w:val="none" w:sz="0" w:space="0" w:color="auto"/>
        <w:right w:val="none" w:sz="0" w:space="0" w:color="auto"/>
      </w:divBdr>
    </w:div>
    <w:div w:id="1851869527">
      <w:bodyDiv w:val="1"/>
      <w:marLeft w:val="0"/>
      <w:marRight w:val="0"/>
      <w:marTop w:val="0"/>
      <w:marBottom w:val="0"/>
      <w:divBdr>
        <w:top w:val="none" w:sz="0" w:space="0" w:color="auto"/>
        <w:left w:val="none" w:sz="0" w:space="0" w:color="auto"/>
        <w:bottom w:val="none" w:sz="0" w:space="0" w:color="auto"/>
        <w:right w:val="none" w:sz="0" w:space="0" w:color="auto"/>
      </w:divBdr>
    </w:div>
    <w:div w:id="1889486318">
      <w:bodyDiv w:val="1"/>
      <w:marLeft w:val="0"/>
      <w:marRight w:val="0"/>
      <w:marTop w:val="0"/>
      <w:marBottom w:val="0"/>
      <w:divBdr>
        <w:top w:val="none" w:sz="0" w:space="0" w:color="auto"/>
        <w:left w:val="none" w:sz="0" w:space="0" w:color="auto"/>
        <w:bottom w:val="none" w:sz="0" w:space="0" w:color="auto"/>
        <w:right w:val="none" w:sz="0" w:space="0" w:color="auto"/>
      </w:divBdr>
    </w:div>
    <w:div w:id="1906060847">
      <w:bodyDiv w:val="1"/>
      <w:marLeft w:val="0"/>
      <w:marRight w:val="0"/>
      <w:marTop w:val="0"/>
      <w:marBottom w:val="0"/>
      <w:divBdr>
        <w:top w:val="none" w:sz="0" w:space="0" w:color="auto"/>
        <w:left w:val="none" w:sz="0" w:space="0" w:color="auto"/>
        <w:bottom w:val="none" w:sz="0" w:space="0" w:color="auto"/>
        <w:right w:val="none" w:sz="0" w:space="0" w:color="auto"/>
      </w:divBdr>
    </w:div>
    <w:div w:id="1928953773">
      <w:bodyDiv w:val="1"/>
      <w:marLeft w:val="0"/>
      <w:marRight w:val="0"/>
      <w:marTop w:val="0"/>
      <w:marBottom w:val="0"/>
      <w:divBdr>
        <w:top w:val="none" w:sz="0" w:space="0" w:color="auto"/>
        <w:left w:val="none" w:sz="0" w:space="0" w:color="auto"/>
        <w:bottom w:val="none" w:sz="0" w:space="0" w:color="auto"/>
        <w:right w:val="none" w:sz="0" w:space="0" w:color="auto"/>
      </w:divBdr>
    </w:div>
    <w:div w:id="1952129699">
      <w:bodyDiv w:val="1"/>
      <w:marLeft w:val="0"/>
      <w:marRight w:val="0"/>
      <w:marTop w:val="0"/>
      <w:marBottom w:val="0"/>
      <w:divBdr>
        <w:top w:val="none" w:sz="0" w:space="0" w:color="auto"/>
        <w:left w:val="none" w:sz="0" w:space="0" w:color="auto"/>
        <w:bottom w:val="none" w:sz="0" w:space="0" w:color="auto"/>
        <w:right w:val="none" w:sz="0" w:space="0" w:color="auto"/>
      </w:divBdr>
    </w:div>
    <w:div w:id="1960603749">
      <w:bodyDiv w:val="1"/>
      <w:marLeft w:val="0"/>
      <w:marRight w:val="0"/>
      <w:marTop w:val="0"/>
      <w:marBottom w:val="0"/>
      <w:divBdr>
        <w:top w:val="none" w:sz="0" w:space="0" w:color="auto"/>
        <w:left w:val="none" w:sz="0" w:space="0" w:color="auto"/>
        <w:bottom w:val="none" w:sz="0" w:space="0" w:color="auto"/>
        <w:right w:val="none" w:sz="0" w:space="0" w:color="auto"/>
      </w:divBdr>
    </w:div>
    <w:div w:id="1968974383">
      <w:bodyDiv w:val="1"/>
      <w:marLeft w:val="0"/>
      <w:marRight w:val="0"/>
      <w:marTop w:val="0"/>
      <w:marBottom w:val="0"/>
      <w:divBdr>
        <w:top w:val="none" w:sz="0" w:space="0" w:color="auto"/>
        <w:left w:val="none" w:sz="0" w:space="0" w:color="auto"/>
        <w:bottom w:val="none" w:sz="0" w:space="0" w:color="auto"/>
        <w:right w:val="none" w:sz="0" w:space="0" w:color="auto"/>
      </w:divBdr>
    </w:div>
    <w:div w:id="1979722018">
      <w:bodyDiv w:val="1"/>
      <w:marLeft w:val="0"/>
      <w:marRight w:val="0"/>
      <w:marTop w:val="0"/>
      <w:marBottom w:val="0"/>
      <w:divBdr>
        <w:top w:val="none" w:sz="0" w:space="0" w:color="auto"/>
        <w:left w:val="none" w:sz="0" w:space="0" w:color="auto"/>
        <w:bottom w:val="none" w:sz="0" w:space="0" w:color="auto"/>
        <w:right w:val="none" w:sz="0" w:space="0" w:color="auto"/>
      </w:divBdr>
    </w:div>
    <w:div w:id="1994217058">
      <w:bodyDiv w:val="1"/>
      <w:marLeft w:val="0"/>
      <w:marRight w:val="0"/>
      <w:marTop w:val="0"/>
      <w:marBottom w:val="0"/>
      <w:divBdr>
        <w:top w:val="none" w:sz="0" w:space="0" w:color="auto"/>
        <w:left w:val="none" w:sz="0" w:space="0" w:color="auto"/>
        <w:bottom w:val="none" w:sz="0" w:space="0" w:color="auto"/>
        <w:right w:val="none" w:sz="0" w:space="0" w:color="auto"/>
      </w:divBdr>
    </w:div>
    <w:div w:id="2005738998">
      <w:bodyDiv w:val="1"/>
      <w:marLeft w:val="0"/>
      <w:marRight w:val="0"/>
      <w:marTop w:val="0"/>
      <w:marBottom w:val="0"/>
      <w:divBdr>
        <w:top w:val="none" w:sz="0" w:space="0" w:color="auto"/>
        <w:left w:val="none" w:sz="0" w:space="0" w:color="auto"/>
        <w:bottom w:val="none" w:sz="0" w:space="0" w:color="auto"/>
        <w:right w:val="none" w:sz="0" w:space="0" w:color="auto"/>
      </w:divBdr>
    </w:div>
    <w:div w:id="2014796595">
      <w:bodyDiv w:val="1"/>
      <w:marLeft w:val="0"/>
      <w:marRight w:val="0"/>
      <w:marTop w:val="0"/>
      <w:marBottom w:val="0"/>
      <w:divBdr>
        <w:top w:val="none" w:sz="0" w:space="0" w:color="auto"/>
        <w:left w:val="none" w:sz="0" w:space="0" w:color="auto"/>
        <w:bottom w:val="none" w:sz="0" w:space="0" w:color="auto"/>
        <w:right w:val="none" w:sz="0" w:space="0" w:color="auto"/>
      </w:divBdr>
    </w:div>
    <w:div w:id="2057923594">
      <w:bodyDiv w:val="1"/>
      <w:marLeft w:val="0"/>
      <w:marRight w:val="0"/>
      <w:marTop w:val="0"/>
      <w:marBottom w:val="0"/>
      <w:divBdr>
        <w:top w:val="none" w:sz="0" w:space="0" w:color="auto"/>
        <w:left w:val="none" w:sz="0" w:space="0" w:color="auto"/>
        <w:bottom w:val="none" w:sz="0" w:space="0" w:color="auto"/>
        <w:right w:val="none" w:sz="0" w:space="0" w:color="auto"/>
      </w:divBdr>
    </w:div>
    <w:div w:id="2064206574">
      <w:bodyDiv w:val="1"/>
      <w:marLeft w:val="0"/>
      <w:marRight w:val="0"/>
      <w:marTop w:val="0"/>
      <w:marBottom w:val="0"/>
      <w:divBdr>
        <w:top w:val="none" w:sz="0" w:space="0" w:color="auto"/>
        <w:left w:val="none" w:sz="0" w:space="0" w:color="auto"/>
        <w:bottom w:val="none" w:sz="0" w:space="0" w:color="auto"/>
        <w:right w:val="none" w:sz="0" w:space="0" w:color="auto"/>
      </w:divBdr>
    </w:div>
    <w:div w:id="2078165680">
      <w:bodyDiv w:val="1"/>
      <w:marLeft w:val="0"/>
      <w:marRight w:val="0"/>
      <w:marTop w:val="0"/>
      <w:marBottom w:val="0"/>
      <w:divBdr>
        <w:top w:val="none" w:sz="0" w:space="0" w:color="auto"/>
        <w:left w:val="none" w:sz="0" w:space="0" w:color="auto"/>
        <w:bottom w:val="none" w:sz="0" w:space="0" w:color="auto"/>
        <w:right w:val="none" w:sz="0" w:space="0" w:color="auto"/>
      </w:divBdr>
      <w:divsChild>
        <w:div w:id="889343225">
          <w:marLeft w:val="360"/>
          <w:marRight w:val="0"/>
          <w:marTop w:val="0"/>
          <w:marBottom w:val="0"/>
          <w:divBdr>
            <w:top w:val="none" w:sz="0" w:space="0" w:color="auto"/>
            <w:left w:val="none" w:sz="0" w:space="0" w:color="auto"/>
            <w:bottom w:val="none" w:sz="0" w:space="0" w:color="auto"/>
            <w:right w:val="none" w:sz="0" w:space="0" w:color="auto"/>
          </w:divBdr>
        </w:div>
      </w:divsChild>
    </w:div>
    <w:div w:id="2118134909">
      <w:bodyDiv w:val="1"/>
      <w:marLeft w:val="0"/>
      <w:marRight w:val="0"/>
      <w:marTop w:val="0"/>
      <w:marBottom w:val="0"/>
      <w:divBdr>
        <w:top w:val="none" w:sz="0" w:space="0" w:color="auto"/>
        <w:left w:val="none" w:sz="0" w:space="0" w:color="auto"/>
        <w:bottom w:val="none" w:sz="0" w:space="0" w:color="auto"/>
        <w:right w:val="none" w:sz="0" w:space="0" w:color="auto"/>
      </w:divBdr>
    </w:div>
    <w:div w:id="2125954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0.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4.png"/><Relationship Id="rId14" Type="http://schemas.openxmlformats.org/officeDocument/2006/relationships/image" Target="media/image40.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C33107B-51E1-4F48-A304-A8331E873EBA}">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Rod25</b:Tag>
    <b:SourceType>ConferenceProceedings</b:SourceType>
    <b:Guid>{06F0AC38-E7D8-42DC-95D9-413DE453EEC8}</b:Guid>
    <b:Title>Thermoacoustic Thermal Management for Electric Aircraft</b:Title>
    <b:Year>2025</b:Year>
    <b:Author>
      <b:Author>
        <b:NameList>
          <b:Person>
            <b:Last>Rodriguez</b:Last>
            <b:First>L.A.</b:First>
          </b:Person>
          <b:Person>
            <b:Last>Dyson</b:Last>
            <b:First>R.</b:First>
          </b:Person>
          <b:Person>
            <b:Last>Wernet</b:Last>
            <b:First>M.</b:First>
          </b:Person>
          <b:Person>
            <b:Last>and Leibach</b:Last>
            <b:First>R.</b:First>
          </b:Person>
        </b:NameList>
      </b:Author>
    </b:Author>
    <b:ConferenceName>AIAA SCITECH 2025 Forum (AIAA 2025-1477)</b:ConferenceName>
    <b:City>Orlando, FL</b:City>
    <b:RefOrder>1</b:RefOrder>
  </b:Source>
  <b:Source>
    <b:Tag>Dys</b:Tag>
    <b:SourceType>ConferenceProceedings</b:SourceType>
    <b:Guid>{25FC1F54-6FE4-4738-94EC-28AB267DA8EA}</b:Guid>
    <b:Author>
      <b:Author>
        <b:NameList>
          <b:Person>
            <b:Last>Dyson</b:Last>
            <b:First>R.</b:First>
          </b:Person>
        </b:NameList>
      </b:Author>
    </b:Author>
    <b:Title>Novel Thermal Energy Conversion Technologies for Advanced Electric Air Vehicles</b:Title>
    <b:Year>2018</b:Year>
    <b:ConferenceName>AIAA Propulsion and Energy Forum</b:ConferenceName>
    <b:City>Cincinnati</b:City>
    <b:RefOrder>2</b:RefOrder>
  </b:Source>
  <b:Source>
    <b:Tag>Abd24</b:Tag>
    <b:SourceType>ConferenceProceedings</b:SourceType>
    <b:Guid>{B967F76D-4E65-4BE0-8CB8-80F74AC3EA8D}</b:Guid>
    <b:Author>
      <b:Author>
        <b:NameList>
          <b:Person>
            <b:Last>Abdelmaksoud</b:Last>
            <b:First>R.</b:First>
          </b:Person>
          <b:Person>
            <b:Last>Diebold</b:Last>
            <b:First>J.</b:First>
          </b:Person>
          <b:Person>
            <b:Last>Ahmed</b:Last>
            <b:First>Z.</b:First>
          </b:Person>
          <b:Person>
            <b:Last>Leitherer</b:Last>
            <b:First>B.</b:First>
          </b:Person>
          <b:Person>
            <b:Last>Tarau</b:Last>
            <b:First>C.</b:First>
          </b:Person>
          <b:Person>
            <b:Last>Lee</b:Last>
            <b:First>K.L.</b:First>
          </b:Person>
          <b:Person>
            <b:Last>and Dyson</b:Last>
            <b:First>R.</b:First>
          </b:Person>
        </b:NameList>
      </b:Author>
    </b:Author>
    <b:Title>Status of Development of a Solid-State Thermal Management System of a MW-Scale Electric Aircraft</b:Title>
    <b:Year>2024</b:Year>
    <b:ConferenceName>AIAA SCITECH 2024 Forum (AIAA 2024-2364)</b:ConferenceName>
    <b:City>Orlando, FL</b:City>
    <b:RefOrder>5</b:RefOrder>
  </b:Source>
  <b:Source>
    <b:Tag>Die21</b:Tag>
    <b:SourceType>ConferenceProceedings</b:SourceType>
    <b:Guid>{1727565E-6716-415E-A9B4-EC3742D61EC9}</b:Guid>
    <b:Author>
      <b:Author>
        <b:NameList>
          <b:Person>
            <b:Last>Diebold</b:Last>
            <b:First>J.</b:First>
          </b:Person>
          <b:Person>
            <b:Last>Lee</b:Last>
            <b:First>K.L.</b:First>
          </b:Person>
          <b:Person>
            <b:Last>Tarau</b:Last>
            <b:First>C.</b:First>
          </b:Person>
          <b:Person>
            <b:Last>and Anderson</b:Last>
            <b:First>W.</b:First>
          </b:Person>
        </b:NameList>
      </b:Author>
    </b:Author>
    <b:Title>Development of Solid-State Waste Heat Delivery System for Electric Aircraft</b:Title>
    <b:Year>2021</b:Year>
    <b:ConferenceName>20th IEEE ITherm Conference</b:ConferenceName>
    <b:RefOrder>6</b:RefOrder>
  </b:Source>
  <b:Source>
    <b:Tag>Die211</b:Tag>
    <b:SourceType>ConferenceProceedings</b:SourceType>
    <b:Guid>{37A59C75-3409-4415-9B0C-7571C2E5963C}</b:Guid>
    <b:Author>
      <b:Author>
        <b:NameList>
          <b:Person>
            <b:Last>Diebold</b:Last>
            <b:First>J.</b:First>
          </b:Person>
          <b:Person>
            <b:Last>Tarau</b:Last>
            <b:First>C.</b:First>
          </b:Person>
          <b:Person>
            <b:Last>Lee</b:Last>
            <b:First>K.L.</b:First>
          </b:Person>
          <b:Person>
            <b:Last>Anderson</b:Last>
            <b:First>W.</b:First>
          </b:Person>
          <b:Person>
            <b:Last>and Dyson</b:Last>
            <b:First>R.</b:First>
          </b:Person>
        </b:NameList>
      </b:Author>
    </b:Author>
    <b:Title>Electric Aircraft Thermal Management Using a Two-Phase Heat Transport System with Solid State Thermal Switching Capability</b:Title>
    <b:Year>2021</b:Year>
    <b:ConferenceName>AIAA Propulsion and Energy Forum </b:ConferenceName>
    <b:RefOrder>3</b:RefOrder>
  </b:Source>
  <b:Source>
    <b:Tag>Die23</b:Tag>
    <b:SourceType>ConferenceProceedings</b:SourceType>
    <b:Guid>{A64CB7A8-5DA6-4ADC-8EAA-CF0EB8C9119C}</b:Guid>
    <b:Author>
      <b:Author>
        <b:NameList>
          <b:Person>
            <b:Last>Diebold</b:Last>
            <b:First>J.</b:First>
          </b:Person>
          <b:Person>
            <b:Last>Leitherer</b:Last>
            <b:First>B.</b:First>
          </b:Person>
          <b:Person>
            <b:Last>Tarau</b:Last>
            <b:First>C.</b:First>
          </b:Person>
          <b:Person>
            <b:Last>and Lee</b:Last>
            <b:First>K.L.</b:First>
          </b:Person>
        </b:NameList>
      </b:Author>
    </b:Author>
    <b:Title>Development of a Large-Scale Thermosyphon for Cooling the Fault Management System of a MW-Scale Electric Aircraft</b:Title>
    <b:Year>2023</b:Year>
    <b:ConferenceName>AIAA SCITECH 2023 Forum</b:ConferenceName>
    <b:RefOrder>7</b:RefOrder>
  </b:Source>
  <b:Source>
    <b:Tag>Dys20</b:Tag>
    <b:SourceType>ConferenceProceedings</b:SourceType>
    <b:Guid>{C9E89613-98B1-40FB-9C83-111AFFF721C4}</b:Guid>
    <b:Author>
      <b:Author>
        <b:NameList>
          <b:Person>
            <b:Last>Dyson</b:Last>
            <b:First>R.W.</b:First>
          </b:Person>
          <b:Person>
            <b:Last>Rodriguez</b:Last>
            <b:First>L.</b:First>
          </b:Person>
          <b:Person>
            <b:Last>Roth</b:Last>
            <b:First>M.E.</b:First>
          </b:Person>
          <b:Person>
            <b:Last>and Raitano</b:Last>
            <b:First>P.</b:First>
          </b:Person>
        </b:NameList>
      </b:Author>
    </b:Author>
    <b:Title>Solid-State Exergy Optimized Electric Aircraft Thermal and Fault Management</b:Title>
    <b:Year>2020</b:Year>
    <b:ConferenceName>AIAA/IEEE Electric Aircraft Technologies Symposium (EATS)</b:ConferenceName>
    <b:City>New Orleans, LA</b:City>
    <b:RefOrder>4</b:RefOrder>
  </b:Source>
</b:Sources>
</file>

<file path=customXml/itemProps1.xml><?xml version="1.0" encoding="utf-8"?>
<ds:datastoreItem xmlns:ds="http://schemas.openxmlformats.org/officeDocument/2006/customXml" ds:itemID="{6A01448F-87C3-4E81-A506-6C486CC9A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8</Pages>
  <Words>2377</Words>
  <Characters>12840</Characters>
  <Application>Microsoft Office Word</Application>
  <DocSecurity>0</DocSecurity>
  <Lines>217</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Diebold</dc:creator>
  <cp:keywords/>
  <dc:description/>
  <cp:lastModifiedBy>Ramy Abdelmaksoud</cp:lastModifiedBy>
  <cp:revision>56</cp:revision>
  <cp:lastPrinted>2025-04-15T17:36:00Z</cp:lastPrinted>
  <dcterms:created xsi:type="dcterms:W3CDTF">2025-09-30T13:43:00Z</dcterms:created>
  <dcterms:modified xsi:type="dcterms:W3CDTF">2025-12-05T20:59:00Z</dcterms:modified>
</cp:coreProperties>
</file>